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48" w:rsidRPr="006A4464" w:rsidRDefault="008E3CBD" w:rsidP="00931C57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sz w:val="32"/>
          <w:szCs w:val="36"/>
        </w:rPr>
        <w:t>國立高雄大學性別平等教育實施規定</w:t>
      </w:r>
    </w:p>
    <w:p w:rsidR="005F6576" w:rsidRPr="006A4464" w:rsidRDefault="005F6576" w:rsidP="005F6576">
      <w:pPr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sz w:val="20"/>
        </w:rPr>
      </w:pPr>
    </w:p>
    <w:p w:rsidR="008E3CBD" w:rsidRPr="006A4464" w:rsidRDefault="008E3CBD" w:rsidP="008E3CBD">
      <w:pPr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94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年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6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月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30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日性別平等教育委員會第一次會議審議通過</w:t>
      </w:r>
    </w:p>
    <w:p w:rsidR="008E3CBD" w:rsidRPr="006A4464" w:rsidRDefault="008E3CBD" w:rsidP="008E3CBD">
      <w:pPr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105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年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11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月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29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日第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30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次性別平等教育委員會修正名稱及全文，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105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年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12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月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日第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156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次行政會議修正名稱及</w:t>
      </w:r>
    </w:p>
    <w:p w:rsidR="008E3CBD" w:rsidRPr="006A4464" w:rsidRDefault="008E3CBD" w:rsidP="008E3CBD">
      <w:pPr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全文，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105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年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12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月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23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日第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34</w:t>
      </w:r>
      <w:r w:rsidRP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次校務會議修正名稱及全文</w:t>
      </w:r>
      <w:r w:rsid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，</w:t>
      </w:r>
      <w:r w:rsid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106</w:t>
      </w:r>
      <w:r w:rsid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年</w:t>
      </w:r>
      <w:r w:rsid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</w:t>
      </w:r>
      <w:r w:rsid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月</w:t>
      </w:r>
      <w:r w:rsid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10</w:t>
      </w:r>
      <w:r w:rsidR="006A4464">
        <w:rPr>
          <w:rFonts w:ascii="Times New Roman" w:eastAsia="標楷體" w:hAnsi="Times New Roman" w:cs="Times New Roman" w:hint="eastAsia"/>
          <w:color w:val="000000" w:themeColor="text1"/>
          <w:sz w:val="20"/>
        </w:rPr>
        <w:t>日核定</w:t>
      </w:r>
      <w:bookmarkStart w:id="0" w:name="_GoBack"/>
      <w:bookmarkEnd w:id="0"/>
    </w:p>
    <w:p w:rsidR="002E1153" w:rsidRPr="006A4464" w:rsidRDefault="008E3CBD" w:rsidP="008E3CBD">
      <w:pPr>
        <w:snapToGrid w:val="0"/>
        <w:spacing w:line="440" w:lineRule="atLeas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6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kern w:val="0"/>
          <w:szCs w:val="26"/>
        </w:rPr>
        <w:t>一、國立高雄大學（以下簡稱本校）為促進全體教職員工生性別地位之實質平等，消除性別歧視，維護人格尊嚴，厚植並建立性別平等之教育資源與環境，依據性別平等教育法第十二條，訂定「國立高雄大學性別平等教育實施規定」（以下簡稱本規定）。</w:t>
      </w:r>
    </w:p>
    <w:p w:rsidR="008E3CBD" w:rsidRPr="006A4464" w:rsidRDefault="008E3CBD" w:rsidP="008E3CBD">
      <w:pPr>
        <w:snapToGrid w:val="0"/>
        <w:spacing w:line="440" w:lineRule="atLeas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6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kern w:val="0"/>
          <w:szCs w:val="26"/>
        </w:rPr>
        <w:t>二、性別平等教育係指以教育方式消除性別歧視，促進性別地位之實質平等。</w:t>
      </w:r>
    </w:p>
    <w:p w:rsidR="008E3CBD" w:rsidRPr="006A4464" w:rsidRDefault="008E3CBD" w:rsidP="008E3CBD">
      <w:pPr>
        <w:snapToGrid w:val="0"/>
        <w:spacing w:line="440" w:lineRule="atLeas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6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kern w:val="0"/>
          <w:szCs w:val="26"/>
        </w:rPr>
        <w:t xml:space="preserve">    </w:t>
      </w:r>
      <w:r w:rsidRPr="006A4464">
        <w:rPr>
          <w:rFonts w:ascii="Times New Roman" w:eastAsia="標楷體" w:hAnsi="Times New Roman" w:cs="Times New Roman" w:hint="eastAsia"/>
          <w:color w:val="000000" w:themeColor="text1"/>
          <w:kern w:val="0"/>
          <w:szCs w:val="26"/>
        </w:rPr>
        <w:t>性別地位之實質平等係指任何人不因其生理性別、性傾向、性別特質或性別認同等不同，而受到差別之待遇。</w:t>
      </w:r>
    </w:p>
    <w:p w:rsidR="008E3CBD" w:rsidRPr="006A4464" w:rsidRDefault="008E3CBD" w:rsidP="008E3CBD">
      <w:pPr>
        <w:snapToGrid w:val="0"/>
        <w:spacing w:line="440" w:lineRule="atLeast"/>
        <w:ind w:left="480" w:hangingChars="200" w:hanging="48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/>
          <w:color w:val="000000" w:themeColor="text1"/>
          <w:szCs w:val="24"/>
        </w:rPr>
        <w:t>三、本校應設置性別平等教育委員會，其設置要點另定之。</w:t>
      </w:r>
    </w:p>
    <w:p w:rsidR="008E3CBD" w:rsidRPr="006A4464" w:rsidRDefault="008E3CBD" w:rsidP="008E3CBD">
      <w:pPr>
        <w:snapToGrid w:val="0"/>
        <w:spacing w:line="440" w:lineRule="atLeast"/>
        <w:ind w:left="480" w:hangingChars="200" w:hanging="48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/>
          <w:color w:val="000000" w:themeColor="text1"/>
          <w:szCs w:val="24"/>
        </w:rPr>
        <w:t>四、本校性別平等教育委員會應規劃或辦理學生、教職員工性別平等教育之宣導及相關活動（含教職員工之新進人員培訓與在職進修課程）。</w:t>
      </w:r>
    </w:p>
    <w:p w:rsidR="0032509C" w:rsidRPr="006A4464" w:rsidRDefault="0032509C" w:rsidP="0032509C">
      <w:pPr>
        <w:ind w:leftChars="10" w:left="509" w:rightChars="-12" w:right="-29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A4464">
        <w:rPr>
          <w:rFonts w:ascii="Times New Roman" w:eastAsia="標楷體" w:hAnsi="Times New Roman" w:cs="Times New Roman"/>
          <w:color w:val="000000" w:themeColor="text1"/>
          <w:szCs w:val="24"/>
        </w:rPr>
        <w:t>五、本校應擬定並推廣性別平等教育之課程、教學及評量。</w:t>
      </w:r>
    </w:p>
    <w:p w:rsidR="0032509C" w:rsidRPr="006A4464" w:rsidRDefault="0032509C" w:rsidP="0032509C">
      <w:pPr>
        <w:ind w:leftChars="212" w:left="509" w:rightChars="-12" w:right="-29" w:firstLine="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A4464">
        <w:rPr>
          <w:rFonts w:ascii="Times New Roman" w:eastAsia="標楷體" w:hAnsi="Times New Roman" w:cs="Times New Roman"/>
          <w:color w:val="000000" w:themeColor="text1"/>
          <w:szCs w:val="24"/>
        </w:rPr>
        <w:t>本校不得因學生之性別或性傾向而給予教學、活動、評量、獎懲、福利及服務上之差別待遇。但性質僅適合特定性別者，不在此限。</w:t>
      </w:r>
    </w:p>
    <w:p w:rsidR="0032509C" w:rsidRPr="006A4464" w:rsidRDefault="0032509C" w:rsidP="0032509C">
      <w:pPr>
        <w:snapToGrid w:val="0"/>
        <w:spacing w:line="440" w:lineRule="atLeas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A446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6A4464">
        <w:rPr>
          <w:rFonts w:ascii="Times New Roman" w:eastAsia="標楷體" w:hAnsi="Times New Roman" w:cs="Times New Roman"/>
          <w:color w:val="000000" w:themeColor="text1"/>
          <w:szCs w:val="24"/>
        </w:rPr>
        <w:t>本校對因性別或性傾向而處於不利處境之學生應積極提供協助，以改善其處境。</w:t>
      </w:r>
    </w:p>
    <w:p w:rsidR="0032509C" w:rsidRPr="006A4464" w:rsidRDefault="0032509C" w:rsidP="0032509C">
      <w:pPr>
        <w:snapToGrid w:val="0"/>
        <w:spacing w:line="440" w:lineRule="atLeast"/>
        <w:ind w:left="480" w:hangingChars="200" w:hanging="48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/>
          <w:color w:val="000000" w:themeColor="text1"/>
          <w:szCs w:val="24"/>
        </w:rPr>
        <w:t>六、本校應擬訂性別平等教育年度實施計畫，並編列經費預算，以統整各單位相關資源，落實並檢視實施成果。</w:t>
      </w:r>
    </w:p>
    <w:p w:rsidR="0032509C" w:rsidRPr="006A4464" w:rsidRDefault="0032509C" w:rsidP="0032509C">
      <w:pPr>
        <w:snapToGrid w:val="0"/>
        <w:spacing w:line="440" w:lineRule="atLeast"/>
        <w:ind w:left="480" w:hangingChars="200" w:hanging="48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/>
          <w:color w:val="000000" w:themeColor="text1"/>
          <w:szCs w:val="24"/>
        </w:rPr>
        <w:t>七、本校應建立校園性侵害、性騷擾或</w:t>
      </w:r>
      <w:proofErr w:type="gramStart"/>
      <w:r w:rsidRPr="006A4464">
        <w:rPr>
          <w:rFonts w:eastAsia="標楷體"/>
          <w:color w:val="000000" w:themeColor="text1"/>
          <w:szCs w:val="24"/>
        </w:rPr>
        <w:t>性霸凌之</w:t>
      </w:r>
      <w:proofErr w:type="gramEnd"/>
      <w:r w:rsidRPr="006A4464">
        <w:rPr>
          <w:rFonts w:eastAsia="標楷體"/>
          <w:color w:val="000000" w:themeColor="text1"/>
          <w:szCs w:val="24"/>
        </w:rPr>
        <w:t>防治規定及性別事件處理模式、輔導轉</w:t>
      </w:r>
      <w:proofErr w:type="gramStart"/>
      <w:r w:rsidRPr="006A4464">
        <w:rPr>
          <w:rFonts w:eastAsia="標楷體"/>
          <w:color w:val="000000" w:themeColor="text1"/>
          <w:szCs w:val="24"/>
        </w:rPr>
        <w:t>介</w:t>
      </w:r>
      <w:proofErr w:type="gramEnd"/>
      <w:r w:rsidRPr="006A4464">
        <w:rPr>
          <w:rFonts w:eastAsia="標楷體"/>
          <w:color w:val="000000" w:themeColor="text1"/>
          <w:szCs w:val="24"/>
        </w:rPr>
        <w:t>流程、通報及申訴制度，並協調及整合相關資源。</w:t>
      </w:r>
    </w:p>
    <w:p w:rsidR="008E3CBD" w:rsidRPr="006A4464" w:rsidRDefault="0032509C" w:rsidP="008E3CBD">
      <w:pPr>
        <w:snapToGrid w:val="0"/>
        <w:spacing w:line="440" w:lineRule="atLeast"/>
        <w:ind w:left="480" w:hangingChars="200" w:hanging="48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/>
          <w:color w:val="000000" w:themeColor="text1"/>
          <w:szCs w:val="24"/>
        </w:rPr>
        <w:t>八、為確保安全之校園空間，應定期檢視校園之空間配置、求救系統、保全及照明等安全要素及教室、廁所、公共場所、體育設施等學習環境之維護，並應繪製校園安全地圖，建立安全及無性別歧視之校園安全空間指標。</w:t>
      </w:r>
    </w:p>
    <w:p w:rsidR="0032509C" w:rsidRPr="006A4464" w:rsidRDefault="0032509C" w:rsidP="0032509C">
      <w:pPr>
        <w:snapToGrid w:val="0"/>
        <w:spacing w:line="440" w:lineRule="atLeast"/>
        <w:ind w:left="480" w:hangingChars="200" w:hanging="48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 w:hint="eastAsia"/>
          <w:color w:val="000000" w:themeColor="text1"/>
          <w:szCs w:val="24"/>
        </w:rPr>
        <w:t>九、</w:t>
      </w:r>
      <w:r w:rsidRPr="006A4464">
        <w:rPr>
          <w:rFonts w:eastAsia="標楷體" w:hint="eastAsia"/>
          <w:color w:val="000000" w:themeColor="text1"/>
          <w:szCs w:val="24"/>
        </w:rPr>
        <w:t xml:space="preserve"> </w:t>
      </w:r>
      <w:r w:rsidRPr="006A4464">
        <w:rPr>
          <w:rFonts w:eastAsia="標楷體"/>
          <w:color w:val="000000" w:themeColor="text1"/>
          <w:szCs w:val="24"/>
        </w:rPr>
        <w:t>本校之招生及就學許可不得有性別或性傾向之差別待遇，並積極維護懷孕學生之受教權，提供必要之協助。</w:t>
      </w:r>
    </w:p>
    <w:p w:rsidR="0032509C" w:rsidRPr="006A4464" w:rsidRDefault="0032509C" w:rsidP="008E3CBD">
      <w:pPr>
        <w:snapToGrid w:val="0"/>
        <w:spacing w:line="440" w:lineRule="atLeast"/>
        <w:ind w:left="480" w:hangingChars="200" w:hanging="48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/>
          <w:color w:val="000000" w:themeColor="text1"/>
          <w:szCs w:val="24"/>
        </w:rPr>
        <w:t>十、本校教師從事教育活動時應具備性別平等意識，呈現多元之性別觀點，鼓勵學生修習非傳統性別領域之課程。</w:t>
      </w:r>
    </w:p>
    <w:p w:rsidR="0032509C" w:rsidRPr="006A4464" w:rsidRDefault="0032509C" w:rsidP="006A4464">
      <w:pPr>
        <w:snapToGrid w:val="0"/>
        <w:spacing w:line="440" w:lineRule="atLeast"/>
        <w:ind w:left="720" w:hangingChars="300" w:hanging="720"/>
        <w:jc w:val="both"/>
        <w:rPr>
          <w:rFonts w:eastAsia="標楷體"/>
          <w:color w:val="000000" w:themeColor="text1"/>
          <w:szCs w:val="24"/>
        </w:rPr>
      </w:pPr>
      <w:r w:rsidRPr="006A4464">
        <w:rPr>
          <w:rFonts w:eastAsia="標楷體"/>
          <w:color w:val="000000" w:themeColor="text1"/>
          <w:szCs w:val="24"/>
        </w:rPr>
        <w:t>十一、教職員工生於性別平等教育之政策、計畫、課程、活動、調查等之</w:t>
      </w:r>
      <w:proofErr w:type="gramStart"/>
      <w:r w:rsidRPr="006A4464">
        <w:rPr>
          <w:rFonts w:eastAsia="標楷體"/>
          <w:color w:val="000000" w:themeColor="text1"/>
          <w:szCs w:val="24"/>
        </w:rPr>
        <w:t>研</w:t>
      </w:r>
      <w:proofErr w:type="gramEnd"/>
      <w:r w:rsidRPr="006A4464">
        <w:rPr>
          <w:rFonts w:eastAsia="標楷體"/>
          <w:color w:val="000000" w:themeColor="text1"/>
          <w:szCs w:val="24"/>
        </w:rPr>
        <w:t>擬、規劃、推動、執行或參與有優良事蹟者，各單位或性平會得推薦相關人員予以獎勵。</w:t>
      </w:r>
    </w:p>
    <w:p w:rsidR="0032509C" w:rsidRPr="006A4464" w:rsidRDefault="0032509C" w:rsidP="006A4464">
      <w:pPr>
        <w:snapToGrid w:val="0"/>
        <w:spacing w:line="440" w:lineRule="atLeast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6"/>
        </w:rPr>
      </w:pPr>
      <w:r w:rsidRPr="006A4464">
        <w:rPr>
          <w:rFonts w:eastAsia="標楷體"/>
          <w:color w:val="000000" w:themeColor="text1"/>
          <w:szCs w:val="24"/>
        </w:rPr>
        <w:t>十二、本規定經本校性別平等教育委員會、行政會議及校務會議通過後，陳請校長核定後施行，修正時亦同。</w:t>
      </w:r>
    </w:p>
    <w:sectPr w:rsidR="0032509C" w:rsidRPr="006A4464" w:rsidSect="000579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04" w:rsidRDefault="008A4904" w:rsidP="00477948">
      <w:r>
        <w:separator/>
      </w:r>
    </w:p>
  </w:endnote>
  <w:endnote w:type="continuationSeparator" w:id="0">
    <w:p w:rsidR="008A4904" w:rsidRDefault="008A4904" w:rsidP="004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04" w:rsidRDefault="008A4904" w:rsidP="00477948">
      <w:r>
        <w:separator/>
      </w:r>
    </w:p>
  </w:footnote>
  <w:footnote w:type="continuationSeparator" w:id="0">
    <w:p w:rsidR="008A4904" w:rsidRDefault="008A4904" w:rsidP="0047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B2"/>
    <w:multiLevelType w:val="hybridMultilevel"/>
    <w:tmpl w:val="DD4EB44A"/>
    <w:lvl w:ilvl="0" w:tplc="1A7A2554">
      <w:start w:val="1"/>
      <w:numFmt w:val="taiwaneseCountingThousand"/>
      <w:pStyle w:val="1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75C3164"/>
    <w:multiLevelType w:val="hybridMultilevel"/>
    <w:tmpl w:val="8DB4BF38"/>
    <w:lvl w:ilvl="0" w:tplc="46629C6E">
      <w:start w:val="1"/>
      <w:numFmt w:val="taiwaneseCountingThousand"/>
      <w:pStyle w:val="a"/>
      <w:lvlText w:val="第%1條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C21BDE"/>
    <w:multiLevelType w:val="hybridMultilevel"/>
    <w:tmpl w:val="6C2A139A"/>
    <w:lvl w:ilvl="0" w:tplc="B7048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E4370B"/>
    <w:multiLevelType w:val="hybridMultilevel"/>
    <w:tmpl w:val="9C086F52"/>
    <w:lvl w:ilvl="0" w:tplc="812C028A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544072EB"/>
    <w:multiLevelType w:val="hybridMultilevel"/>
    <w:tmpl w:val="4AF05D80"/>
    <w:lvl w:ilvl="0" w:tplc="9648B37C">
      <w:start w:val="1"/>
      <w:numFmt w:val="taiwaneseCountingThousand"/>
      <w:pStyle w:val="a0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8F27B12"/>
    <w:multiLevelType w:val="hybridMultilevel"/>
    <w:tmpl w:val="36EED2F2"/>
    <w:lvl w:ilvl="0" w:tplc="8A08F4CE">
      <w:start w:val="1"/>
      <w:numFmt w:val="taiwaneseCountingThousand"/>
      <w:lvlText w:val="%1、"/>
      <w:lvlJc w:val="left"/>
      <w:pPr>
        <w:ind w:left="120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3"/>
    <w:rsid w:val="00001D5E"/>
    <w:rsid w:val="00002CB5"/>
    <w:rsid w:val="000579C4"/>
    <w:rsid w:val="00074B6D"/>
    <w:rsid w:val="0007521E"/>
    <w:rsid w:val="000B57A5"/>
    <w:rsid w:val="000D1755"/>
    <w:rsid w:val="000E3D51"/>
    <w:rsid w:val="00143504"/>
    <w:rsid w:val="001477FB"/>
    <w:rsid w:val="00156B30"/>
    <w:rsid w:val="0017371C"/>
    <w:rsid w:val="001961B5"/>
    <w:rsid w:val="001B19BC"/>
    <w:rsid w:val="001C09C8"/>
    <w:rsid w:val="001E1653"/>
    <w:rsid w:val="001E6E6C"/>
    <w:rsid w:val="00212B3D"/>
    <w:rsid w:val="00213333"/>
    <w:rsid w:val="002618A9"/>
    <w:rsid w:val="00280921"/>
    <w:rsid w:val="002B06DF"/>
    <w:rsid w:val="002C1DB7"/>
    <w:rsid w:val="002C7F2A"/>
    <w:rsid w:val="002D3D2B"/>
    <w:rsid w:val="002E1153"/>
    <w:rsid w:val="002E35E1"/>
    <w:rsid w:val="002E419B"/>
    <w:rsid w:val="002E5558"/>
    <w:rsid w:val="002E599A"/>
    <w:rsid w:val="002E6FFF"/>
    <w:rsid w:val="00305DD4"/>
    <w:rsid w:val="003061E7"/>
    <w:rsid w:val="003066C0"/>
    <w:rsid w:val="00306D03"/>
    <w:rsid w:val="00322CA6"/>
    <w:rsid w:val="0032509C"/>
    <w:rsid w:val="003514C8"/>
    <w:rsid w:val="00364742"/>
    <w:rsid w:val="003E5C92"/>
    <w:rsid w:val="003F2277"/>
    <w:rsid w:val="00407B46"/>
    <w:rsid w:val="0041120B"/>
    <w:rsid w:val="00437731"/>
    <w:rsid w:val="00444549"/>
    <w:rsid w:val="00477948"/>
    <w:rsid w:val="004814ED"/>
    <w:rsid w:val="004D23B3"/>
    <w:rsid w:val="004E295B"/>
    <w:rsid w:val="00500FBA"/>
    <w:rsid w:val="005014D9"/>
    <w:rsid w:val="00514F50"/>
    <w:rsid w:val="00530929"/>
    <w:rsid w:val="0053512F"/>
    <w:rsid w:val="0055072E"/>
    <w:rsid w:val="0055665F"/>
    <w:rsid w:val="00572056"/>
    <w:rsid w:val="00592000"/>
    <w:rsid w:val="005C4A9D"/>
    <w:rsid w:val="005D21D9"/>
    <w:rsid w:val="005F6576"/>
    <w:rsid w:val="00620B25"/>
    <w:rsid w:val="00626353"/>
    <w:rsid w:val="00632782"/>
    <w:rsid w:val="00636A98"/>
    <w:rsid w:val="0064643D"/>
    <w:rsid w:val="00661E2F"/>
    <w:rsid w:val="00673D50"/>
    <w:rsid w:val="006870EE"/>
    <w:rsid w:val="00690C02"/>
    <w:rsid w:val="00693E02"/>
    <w:rsid w:val="00696D3B"/>
    <w:rsid w:val="006A4411"/>
    <w:rsid w:val="006A4464"/>
    <w:rsid w:val="006C17A9"/>
    <w:rsid w:val="006D2269"/>
    <w:rsid w:val="00740E32"/>
    <w:rsid w:val="00741EE0"/>
    <w:rsid w:val="00744E80"/>
    <w:rsid w:val="007545EE"/>
    <w:rsid w:val="00766850"/>
    <w:rsid w:val="007674ED"/>
    <w:rsid w:val="00773E4B"/>
    <w:rsid w:val="00794211"/>
    <w:rsid w:val="0079619E"/>
    <w:rsid w:val="00797D5A"/>
    <w:rsid w:val="007D5337"/>
    <w:rsid w:val="007D7E60"/>
    <w:rsid w:val="007E2CA4"/>
    <w:rsid w:val="007F1533"/>
    <w:rsid w:val="007F4CDE"/>
    <w:rsid w:val="00850703"/>
    <w:rsid w:val="0087234F"/>
    <w:rsid w:val="008823EC"/>
    <w:rsid w:val="008903B8"/>
    <w:rsid w:val="00892C33"/>
    <w:rsid w:val="00897827"/>
    <w:rsid w:val="008A2A42"/>
    <w:rsid w:val="008A4904"/>
    <w:rsid w:val="008B13FD"/>
    <w:rsid w:val="008D715C"/>
    <w:rsid w:val="008E3CBD"/>
    <w:rsid w:val="008F0476"/>
    <w:rsid w:val="008F6FB5"/>
    <w:rsid w:val="00903943"/>
    <w:rsid w:val="00917955"/>
    <w:rsid w:val="009263CD"/>
    <w:rsid w:val="00930E19"/>
    <w:rsid w:val="00931C57"/>
    <w:rsid w:val="009C6086"/>
    <w:rsid w:val="009E6EA4"/>
    <w:rsid w:val="00A02DD0"/>
    <w:rsid w:val="00A1353F"/>
    <w:rsid w:val="00A21DA0"/>
    <w:rsid w:val="00A34B67"/>
    <w:rsid w:val="00A8450E"/>
    <w:rsid w:val="00A90FEB"/>
    <w:rsid w:val="00A975E3"/>
    <w:rsid w:val="00AA646A"/>
    <w:rsid w:val="00AB748E"/>
    <w:rsid w:val="00AC38BA"/>
    <w:rsid w:val="00AF1629"/>
    <w:rsid w:val="00B46FAD"/>
    <w:rsid w:val="00B47A79"/>
    <w:rsid w:val="00B876F8"/>
    <w:rsid w:val="00B91F64"/>
    <w:rsid w:val="00BC1283"/>
    <w:rsid w:val="00BC148E"/>
    <w:rsid w:val="00BC58AB"/>
    <w:rsid w:val="00BD49A3"/>
    <w:rsid w:val="00BD6051"/>
    <w:rsid w:val="00BD72E5"/>
    <w:rsid w:val="00BE229F"/>
    <w:rsid w:val="00C00F31"/>
    <w:rsid w:val="00C20578"/>
    <w:rsid w:val="00C270B8"/>
    <w:rsid w:val="00C360F6"/>
    <w:rsid w:val="00C36525"/>
    <w:rsid w:val="00C3757D"/>
    <w:rsid w:val="00C5068D"/>
    <w:rsid w:val="00C51396"/>
    <w:rsid w:val="00C5637D"/>
    <w:rsid w:val="00C63022"/>
    <w:rsid w:val="00C8094E"/>
    <w:rsid w:val="00CD020E"/>
    <w:rsid w:val="00CD2DB5"/>
    <w:rsid w:val="00CE1EF2"/>
    <w:rsid w:val="00D04ED5"/>
    <w:rsid w:val="00D32ED6"/>
    <w:rsid w:val="00D4095C"/>
    <w:rsid w:val="00D51277"/>
    <w:rsid w:val="00D562B2"/>
    <w:rsid w:val="00D56F80"/>
    <w:rsid w:val="00D921A5"/>
    <w:rsid w:val="00DC16B0"/>
    <w:rsid w:val="00DE67AD"/>
    <w:rsid w:val="00DF16A0"/>
    <w:rsid w:val="00E01DA2"/>
    <w:rsid w:val="00E200E0"/>
    <w:rsid w:val="00E443C0"/>
    <w:rsid w:val="00E45E41"/>
    <w:rsid w:val="00E533B3"/>
    <w:rsid w:val="00E606BB"/>
    <w:rsid w:val="00E73672"/>
    <w:rsid w:val="00E93FE4"/>
    <w:rsid w:val="00EA2941"/>
    <w:rsid w:val="00EB3061"/>
    <w:rsid w:val="00EC090F"/>
    <w:rsid w:val="00EC6AA3"/>
    <w:rsid w:val="00ED6B54"/>
    <w:rsid w:val="00EE74C8"/>
    <w:rsid w:val="00F02C48"/>
    <w:rsid w:val="00F169B3"/>
    <w:rsid w:val="00F3330C"/>
    <w:rsid w:val="00F71179"/>
    <w:rsid w:val="00F845AB"/>
    <w:rsid w:val="00F96910"/>
    <w:rsid w:val="00FA2DF7"/>
    <w:rsid w:val="00FB3EEB"/>
    <w:rsid w:val="00FC42EA"/>
    <w:rsid w:val="00FC5AC2"/>
    <w:rsid w:val="00FD39E2"/>
    <w:rsid w:val="00FE082C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205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77948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77948"/>
    <w:rPr>
      <w:sz w:val="20"/>
      <w:szCs w:val="20"/>
    </w:rPr>
  </w:style>
  <w:style w:type="table" w:styleId="a9">
    <w:name w:val="Table Grid"/>
    <w:basedOn w:val="a3"/>
    <w:uiPriority w:val="59"/>
    <w:rsid w:val="0047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34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rsid w:val="006870EE"/>
    <w:pPr>
      <w:numPr>
        <w:numId w:val="2"/>
      </w:numPr>
      <w:spacing w:line="440" w:lineRule="exact"/>
      <w:ind w:leftChars="0" w:left="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34"/>
    <w:rsid w:val="00C360F6"/>
  </w:style>
  <w:style w:type="character" w:customStyle="1" w:styleId="ac">
    <w:name w:val="條 字元"/>
    <w:basedOn w:val="ab"/>
    <w:link w:val="a"/>
    <w:rsid w:val="00766850"/>
    <w:rPr>
      <w:rFonts w:ascii="標楷體" w:eastAsia="標楷體" w:hAnsi="標楷體" w:cs="細明體"/>
      <w:kern w:val="0"/>
      <w:szCs w:val="24"/>
    </w:rPr>
  </w:style>
  <w:style w:type="character" w:customStyle="1" w:styleId="ad">
    <w:name w:val="款 字元"/>
    <w:basedOn w:val="ab"/>
    <w:link w:val="a0"/>
    <w:rsid w:val="006870EE"/>
    <w:rPr>
      <w:rFonts w:ascii="Times New Roman" w:eastAsia="標楷體" w:hAnsi="Times New Roman" w:cs="Times New Roman"/>
      <w:kern w:val="0"/>
      <w:szCs w:val="24"/>
    </w:rPr>
  </w:style>
  <w:style w:type="paragraph" w:customStyle="1" w:styleId="ae">
    <w:name w:val="項"/>
    <w:basedOn w:val="a"/>
    <w:link w:val="af"/>
    <w:qFormat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qFormat/>
    <w:rsid w:val="00F71179"/>
    <w:pPr>
      <w:numPr>
        <w:numId w:val="7"/>
      </w:numPr>
      <w:overflowPunct w:val="0"/>
    </w:pPr>
  </w:style>
  <w:style w:type="character" w:customStyle="1" w:styleId="af">
    <w:name w:val="項 字元"/>
    <w:basedOn w:val="ac"/>
    <w:link w:val="ae"/>
    <w:rsid w:val="006870EE"/>
    <w:rPr>
      <w:rFonts w:ascii="標楷體" w:eastAsia="標楷體" w:hAnsi="標楷體" w:cs="細明體"/>
      <w:kern w:val="0"/>
      <w:szCs w:val="24"/>
    </w:rPr>
  </w:style>
  <w:style w:type="character" w:customStyle="1" w:styleId="10">
    <w:name w:val="款1 字元"/>
    <w:basedOn w:val="ad"/>
    <w:link w:val="1"/>
    <w:rsid w:val="00F71179"/>
    <w:rPr>
      <w:rFonts w:ascii="Times New Roman" w:eastAsia="標楷體" w:hAnsi="Times New Roman" w:cs="Times New Roman"/>
      <w:kern w:val="0"/>
      <w:szCs w:val="24"/>
    </w:rPr>
  </w:style>
  <w:style w:type="paragraph" w:customStyle="1" w:styleId="11">
    <w:name w:val="條1"/>
    <w:basedOn w:val="a"/>
    <w:link w:val="12"/>
    <w:autoRedefine/>
    <w:qFormat/>
    <w:rsid w:val="00766850"/>
    <w:pPr>
      <w:numPr>
        <w:numId w:val="0"/>
      </w:numPr>
      <w:overflowPunct w:val="0"/>
      <w:ind w:left="720" w:hanging="720"/>
    </w:pPr>
  </w:style>
  <w:style w:type="character" w:customStyle="1" w:styleId="12">
    <w:name w:val="條1 字元"/>
    <w:basedOn w:val="ac"/>
    <w:link w:val="11"/>
    <w:rsid w:val="00766850"/>
    <w:rPr>
      <w:rFonts w:ascii="標楷體" w:eastAsia="標楷體" w:hAnsi="標楷體" w:cs="細明體"/>
      <w:kern w:val="0"/>
      <w:szCs w:val="24"/>
    </w:rPr>
  </w:style>
  <w:style w:type="paragraph" w:customStyle="1" w:styleId="Default">
    <w:name w:val="Default"/>
    <w:rsid w:val="00B91F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Hyperlink"/>
    <w:basedOn w:val="a2"/>
    <w:uiPriority w:val="99"/>
    <w:semiHidden/>
    <w:unhideWhenUsed/>
    <w:rsid w:val="00D4095C"/>
    <w:rPr>
      <w:strike w:val="0"/>
      <w:dstrike w:val="0"/>
      <w:color w:val="156F8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205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77948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77948"/>
    <w:rPr>
      <w:sz w:val="20"/>
      <w:szCs w:val="20"/>
    </w:rPr>
  </w:style>
  <w:style w:type="table" w:styleId="a9">
    <w:name w:val="Table Grid"/>
    <w:basedOn w:val="a3"/>
    <w:uiPriority w:val="59"/>
    <w:rsid w:val="0047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34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rsid w:val="006870EE"/>
    <w:pPr>
      <w:numPr>
        <w:numId w:val="2"/>
      </w:numPr>
      <w:spacing w:line="440" w:lineRule="exact"/>
      <w:ind w:leftChars="0" w:left="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34"/>
    <w:rsid w:val="00C360F6"/>
  </w:style>
  <w:style w:type="character" w:customStyle="1" w:styleId="ac">
    <w:name w:val="條 字元"/>
    <w:basedOn w:val="ab"/>
    <w:link w:val="a"/>
    <w:rsid w:val="00766850"/>
    <w:rPr>
      <w:rFonts w:ascii="標楷體" w:eastAsia="標楷體" w:hAnsi="標楷體" w:cs="細明體"/>
      <w:kern w:val="0"/>
      <w:szCs w:val="24"/>
    </w:rPr>
  </w:style>
  <w:style w:type="character" w:customStyle="1" w:styleId="ad">
    <w:name w:val="款 字元"/>
    <w:basedOn w:val="ab"/>
    <w:link w:val="a0"/>
    <w:rsid w:val="006870EE"/>
    <w:rPr>
      <w:rFonts w:ascii="Times New Roman" w:eastAsia="標楷體" w:hAnsi="Times New Roman" w:cs="Times New Roman"/>
      <w:kern w:val="0"/>
      <w:szCs w:val="24"/>
    </w:rPr>
  </w:style>
  <w:style w:type="paragraph" w:customStyle="1" w:styleId="ae">
    <w:name w:val="項"/>
    <w:basedOn w:val="a"/>
    <w:link w:val="af"/>
    <w:qFormat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qFormat/>
    <w:rsid w:val="00F71179"/>
    <w:pPr>
      <w:numPr>
        <w:numId w:val="7"/>
      </w:numPr>
      <w:overflowPunct w:val="0"/>
    </w:pPr>
  </w:style>
  <w:style w:type="character" w:customStyle="1" w:styleId="af">
    <w:name w:val="項 字元"/>
    <w:basedOn w:val="ac"/>
    <w:link w:val="ae"/>
    <w:rsid w:val="006870EE"/>
    <w:rPr>
      <w:rFonts w:ascii="標楷體" w:eastAsia="標楷體" w:hAnsi="標楷體" w:cs="細明體"/>
      <w:kern w:val="0"/>
      <w:szCs w:val="24"/>
    </w:rPr>
  </w:style>
  <w:style w:type="character" w:customStyle="1" w:styleId="10">
    <w:name w:val="款1 字元"/>
    <w:basedOn w:val="ad"/>
    <w:link w:val="1"/>
    <w:rsid w:val="00F71179"/>
    <w:rPr>
      <w:rFonts w:ascii="Times New Roman" w:eastAsia="標楷體" w:hAnsi="Times New Roman" w:cs="Times New Roman"/>
      <w:kern w:val="0"/>
      <w:szCs w:val="24"/>
    </w:rPr>
  </w:style>
  <w:style w:type="paragraph" w:customStyle="1" w:styleId="11">
    <w:name w:val="條1"/>
    <w:basedOn w:val="a"/>
    <w:link w:val="12"/>
    <w:autoRedefine/>
    <w:qFormat/>
    <w:rsid w:val="00766850"/>
    <w:pPr>
      <w:numPr>
        <w:numId w:val="0"/>
      </w:numPr>
      <w:overflowPunct w:val="0"/>
      <w:ind w:left="720" w:hanging="720"/>
    </w:pPr>
  </w:style>
  <w:style w:type="character" w:customStyle="1" w:styleId="12">
    <w:name w:val="條1 字元"/>
    <w:basedOn w:val="ac"/>
    <w:link w:val="11"/>
    <w:rsid w:val="00766850"/>
    <w:rPr>
      <w:rFonts w:ascii="標楷體" w:eastAsia="標楷體" w:hAnsi="標楷體" w:cs="細明體"/>
      <w:kern w:val="0"/>
      <w:szCs w:val="24"/>
    </w:rPr>
  </w:style>
  <w:style w:type="paragraph" w:customStyle="1" w:styleId="Default">
    <w:name w:val="Default"/>
    <w:rsid w:val="00B91F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Hyperlink"/>
    <w:basedOn w:val="a2"/>
    <w:uiPriority w:val="99"/>
    <w:semiHidden/>
    <w:unhideWhenUsed/>
    <w:rsid w:val="00D4095C"/>
    <w:rPr>
      <w:strike w:val="0"/>
      <w:dstrike w:val="0"/>
      <w:color w:val="156F8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13D1-649A-480E-9B24-3E8FD259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Sky123.Org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Sky123.Org</cp:lastModifiedBy>
  <cp:revision>2</cp:revision>
  <cp:lastPrinted>2015-05-12T01:05:00Z</cp:lastPrinted>
  <dcterms:created xsi:type="dcterms:W3CDTF">2017-01-10T07:42:00Z</dcterms:created>
  <dcterms:modified xsi:type="dcterms:W3CDTF">2017-01-10T07:42:00Z</dcterms:modified>
</cp:coreProperties>
</file>