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EEE" w:rsidRPr="00832E94" w:rsidRDefault="00830EEE" w:rsidP="00830EEE">
      <w:pPr>
        <w:widowControl/>
        <w:snapToGrid w:val="0"/>
        <w:spacing w:line="240" w:lineRule="atLeast"/>
        <w:ind w:left="2"/>
        <w:jc w:val="center"/>
        <w:rPr>
          <w:rFonts w:eastAsia="標楷體" w:cs="新細明體"/>
          <w:kern w:val="0"/>
          <w:sz w:val="32"/>
          <w:szCs w:val="32"/>
        </w:rPr>
      </w:pPr>
      <w:r w:rsidRPr="00832E94">
        <w:rPr>
          <w:rFonts w:eastAsia="標楷體" w:cs="新細明體" w:hint="eastAsia"/>
          <w:kern w:val="0"/>
          <w:sz w:val="32"/>
          <w:szCs w:val="32"/>
        </w:rPr>
        <w:t>國立高雄大學圖書資訊館</w:t>
      </w:r>
      <w:proofErr w:type="gramStart"/>
      <w:r w:rsidRPr="00832E94">
        <w:rPr>
          <w:rFonts w:eastAsia="標楷體" w:cs="新細明體" w:hint="eastAsia"/>
          <w:kern w:val="0"/>
          <w:sz w:val="32"/>
          <w:szCs w:val="32"/>
        </w:rPr>
        <w:t>館</w:t>
      </w:r>
      <w:proofErr w:type="gramEnd"/>
      <w:r w:rsidRPr="00832E94">
        <w:rPr>
          <w:rFonts w:eastAsia="標楷體" w:cs="新細明體" w:hint="eastAsia"/>
          <w:kern w:val="0"/>
          <w:sz w:val="32"/>
          <w:szCs w:val="32"/>
        </w:rPr>
        <w:t>藏資料註銷報廢作業要點</w:t>
      </w:r>
    </w:p>
    <w:p w:rsidR="00830EEE" w:rsidRPr="00832E94" w:rsidRDefault="00830EEE" w:rsidP="00830EEE">
      <w:pPr>
        <w:spacing w:beforeLines="50" w:before="180" w:afterLines="50" w:after="180" w:line="0" w:lineRule="atLeast"/>
        <w:rPr>
          <w:rFonts w:eastAsia="標楷體"/>
          <w:sz w:val="20"/>
        </w:rPr>
      </w:pPr>
      <w:r w:rsidRPr="00832E94">
        <w:rPr>
          <w:rFonts w:eastAsia="標楷體"/>
          <w:sz w:val="20"/>
        </w:rPr>
        <w:t>10</w:t>
      </w:r>
      <w:r>
        <w:rPr>
          <w:rFonts w:eastAsia="標楷體" w:hint="eastAsia"/>
          <w:sz w:val="20"/>
        </w:rPr>
        <w:t>5</w:t>
      </w:r>
      <w:r w:rsidRPr="00832E94">
        <w:rPr>
          <w:rFonts w:eastAsia="標楷體" w:hint="eastAsia"/>
          <w:sz w:val="20"/>
        </w:rPr>
        <w:t>年</w:t>
      </w:r>
      <w:r>
        <w:rPr>
          <w:rFonts w:eastAsia="標楷體" w:hint="eastAsia"/>
          <w:sz w:val="20"/>
        </w:rPr>
        <w:t>5</w:t>
      </w:r>
      <w:r w:rsidRPr="00832E94">
        <w:rPr>
          <w:rFonts w:eastAsia="標楷體" w:hint="eastAsia"/>
          <w:sz w:val="20"/>
        </w:rPr>
        <w:t>月</w:t>
      </w:r>
      <w:r>
        <w:rPr>
          <w:rFonts w:eastAsia="標楷體" w:hint="eastAsia"/>
          <w:sz w:val="20"/>
        </w:rPr>
        <w:t>19</w:t>
      </w:r>
      <w:r w:rsidRPr="00832E94">
        <w:rPr>
          <w:rFonts w:eastAsia="標楷體" w:hint="eastAsia"/>
          <w:sz w:val="20"/>
        </w:rPr>
        <w:t>日</w:t>
      </w:r>
      <w:r w:rsidRPr="00832E94">
        <w:rPr>
          <w:rFonts w:eastAsia="標楷體"/>
          <w:sz w:val="20"/>
        </w:rPr>
        <w:t>104</w:t>
      </w:r>
      <w:r w:rsidRPr="00832E94">
        <w:rPr>
          <w:rFonts w:eastAsia="標楷體" w:hint="eastAsia"/>
          <w:sz w:val="20"/>
        </w:rPr>
        <w:t>學年度第</w:t>
      </w:r>
      <w:r>
        <w:rPr>
          <w:rFonts w:eastAsia="標楷體" w:hint="eastAsia"/>
          <w:sz w:val="20"/>
        </w:rPr>
        <w:t>2</w:t>
      </w:r>
      <w:r w:rsidRPr="00832E94">
        <w:rPr>
          <w:rFonts w:eastAsia="標楷體" w:hint="eastAsia"/>
          <w:sz w:val="20"/>
        </w:rPr>
        <w:t>次圖書資訊委員會通過，</w:t>
      </w:r>
      <w:r w:rsidRPr="00832E94">
        <w:rPr>
          <w:rFonts w:eastAsia="標楷體"/>
          <w:sz w:val="20"/>
        </w:rPr>
        <w:t>10</w:t>
      </w:r>
      <w:r>
        <w:rPr>
          <w:rFonts w:eastAsia="標楷體" w:hint="eastAsia"/>
          <w:sz w:val="20"/>
        </w:rPr>
        <w:t>5</w:t>
      </w:r>
      <w:r w:rsidRPr="00832E94">
        <w:rPr>
          <w:rFonts w:eastAsia="標楷體" w:hint="eastAsia"/>
          <w:sz w:val="20"/>
        </w:rPr>
        <w:t>年</w:t>
      </w:r>
      <w:r>
        <w:rPr>
          <w:rFonts w:eastAsia="標楷體" w:hint="eastAsia"/>
          <w:sz w:val="20"/>
        </w:rPr>
        <w:t>9</w:t>
      </w:r>
      <w:r w:rsidRPr="00832E94">
        <w:rPr>
          <w:rFonts w:eastAsia="標楷體" w:hint="eastAsia"/>
          <w:sz w:val="20"/>
        </w:rPr>
        <w:t>月</w:t>
      </w:r>
      <w:r>
        <w:rPr>
          <w:rFonts w:eastAsia="標楷體" w:hint="eastAsia"/>
          <w:sz w:val="20"/>
        </w:rPr>
        <w:t>23</w:t>
      </w:r>
      <w:r w:rsidRPr="00832E94">
        <w:rPr>
          <w:rFonts w:eastAsia="標楷體" w:hint="eastAsia"/>
          <w:sz w:val="20"/>
        </w:rPr>
        <w:t>日</w:t>
      </w:r>
      <w:r>
        <w:rPr>
          <w:rFonts w:eastAsia="標楷體" w:hint="eastAsia"/>
          <w:sz w:val="20"/>
        </w:rPr>
        <w:t>第</w:t>
      </w:r>
      <w:r>
        <w:rPr>
          <w:rFonts w:eastAsia="標楷體" w:hint="eastAsia"/>
          <w:sz w:val="20"/>
        </w:rPr>
        <w:t>122</w:t>
      </w:r>
      <w:r>
        <w:rPr>
          <w:rFonts w:eastAsia="標楷體" w:hint="eastAsia"/>
          <w:sz w:val="20"/>
        </w:rPr>
        <w:t>次主管會報通過，</w:t>
      </w:r>
      <w:r>
        <w:rPr>
          <w:rFonts w:eastAsia="標楷體" w:hint="eastAsia"/>
          <w:sz w:val="20"/>
        </w:rPr>
        <w:t>105</w:t>
      </w:r>
      <w:r>
        <w:rPr>
          <w:rFonts w:eastAsia="標楷體" w:hint="eastAsia"/>
          <w:sz w:val="20"/>
        </w:rPr>
        <w:t>年</w:t>
      </w:r>
      <w:r>
        <w:rPr>
          <w:rFonts w:eastAsia="標楷體" w:hint="eastAsia"/>
          <w:sz w:val="20"/>
        </w:rPr>
        <w:t>10</w:t>
      </w:r>
      <w:r>
        <w:rPr>
          <w:rFonts w:eastAsia="標楷體" w:hint="eastAsia"/>
          <w:sz w:val="20"/>
        </w:rPr>
        <w:t>月</w:t>
      </w:r>
      <w:r>
        <w:rPr>
          <w:rFonts w:eastAsia="標楷體" w:hint="eastAsia"/>
          <w:sz w:val="20"/>
        </w:rPr>
        <w:t>7</w:t>
      </w:r>
      <w:r>
        <w:rPr>
          <w:rFonts w:eastAsia="標楷體" w:hint="eastAsia"/>
          <w:sz w:val="20"/>
        </w:rPr>
        <w:t>日第</w:t>
      </w:r>
      <w:r>
        <w:rPr>
          <w:rFonts w:eastAsia="標楷體" w:hint="eastAsia"/>
          <w:sz w:val="20"/>
        </w:rPr>
        <w:t>154</w:t>
      </w:r>
      <w:r>
        <w:rPr>
          <w:rFonts w:eastAsia="標楷體" w:hint="eastAsia"/>
          <w:sz w:val="20"/>
        </w:rPr>
        <w:t>次行政會議通過</w:t>
      </w:r>
      <w:r w:rsidR="000D2FED">
        <w:rPr>
          <w:rFonts w:eastAsia="標楷體" w:hint="eastAsia"/>
          <w:sz w:val="20"/>
        </w:rPr>
        <w:t>，</w:t>
      </w:r>
      <w:r w:rsidR="000D2FED">
        <w:rPr>
          <w:rFonts w:eastAsia="標楷體" w:hint="eastAsia"/>
          <w:sz w:val="20"/>
        </w:rPr>
        <w:t>105</w:t>
      </w:r>
      <w:r w:rsidR="000D2FED">
        <w:rPr>
          <w:rFonts w:eastAsia="標楷體" w:hint="eastAsia"/>
          <w:sz w:val="20"/>
        </w:rPr>
        <w:t>年</w:t>
      </w:r>
      <w:r w:rsidR="000D2FED">
        <w:rPr>
          <w:rFonts w:eastAsia="標楷體" w:hint="eastAsia"/>
          <w:sz w:val="20"/>
        </w:rPr>
        <w:t>10</w:t>
      </w:r>
      <w:r w:rsidR="000D2FED">
        <w:rPr>
          <w:rFonts w:eastAsia="標楷體" w:hint="eastAsia"/>
          <w:sz w:val="20"/>
        </w:rPr>
        <w:t>月</w:t>
      </w:r>
      <w:r w:rsidR="0093185A">
        <w:rPr>
          <w:rFonts w:eastAsia="標楷體" w:hint="eastAsia"/>
          <w:sz w:val="20"/>
        </w:rPr>
        <w:t>19</w:t>
      </w:r>
      <w:r w:rsidR="000D2FED">
        <w:rPr>
          <w:rFonts w:eastAsia="標楷體" w:hint="eastAsia"/>
          <w:sz w:val="20"/>
        </w:rPr>
        <w:t>日核定</w:t>
      </w:r>
    </w:p>
    <w:p w:rsidR="00830EEE" w:rsidRPr="00D370F2" w:rsidRDefault="00830EEE" w:rsidP="00830EEE">
      <w:pPr>
        <w:widowControl/>
        <w:snapToGrid w:val="0"/>
        <w:spacing w:line="440" w:lineRule="exact"/>
        <w:ind w:left="480" w:hangingChars="200" w:hanging="480"/>
        <w:jc w:val="both"/>
        <w:rPr>
          <w:rFonts w:eastAsia="標楷體"/>
          <w:color w:val="000000" w:themeColor="text1"/>
        </w:rPr>
      </w:pPr>
      <w:r w:rsidRPr="00832E94">
        <w:rPr>
          <w:rFonts w:eastAsia="標楷體" w:hint="eastAsia"/>
        </w:rPr>
        <w:t>一、</w:t>
      </w:r>
      <w:r w:rsidRPr="00D370F2">
        <w:rPr>
          <w:rFonts w:eastAsia="標楷體" w:hint="eastAsia"/>
          <w:color w:val="000000" w:themeColor="text1"/>
        </w:rPr>
        <w:t>國立高雄大學圖書資訊館（以下簡稱本館）為維持本館</w:t>
      </w:r>
      <w:proofErr w:type="gramStart"/>
      <w:r w:rsidRPr="00D370F2">
        <w:rPr>
          <w:rFonts w:eastAsia="標楷體" w:hint="eastAsia"/>
          <w:color w:val="000000" w:themeColor="text1"/>
        </w:rPr>
        <w:t>館</w:t>
      </w:r>
      <w:proofErr w:type="gramEnd"/>
      <w:r w:rsidRPr="00D370F2">
        <w:rPr>
          <w:rFonts w:eastAsia="標楷體" w:hint="eastAsia"/>
          <w:color w:val="000000" w:themeColor="text1"/>
        </w:rPr>
        <w:t>藏資料之適用性及新穎性，提昇館藏使用及管理效能，同時有效運用館舍典藏空間，依圖書館法第十四條之規定，特訂定本要點。</w:t>
      </w:r>
    </w:p>
    <w:p w:rsidR="00830EEE" w:rsidRPr="00832E94" w:rsidRDefault="00830EEE" w:rsidP="00830EEE">
      <w:pPr>
        <w:spacing w:line="440" w:lineRule="exact"/>
        <w:jc w:val="both"/>
        <w:rPr>
          <w:rFonts w:eastAsia="標楷體"/>
        </w:rPr>
      </w:pPr>
      <w:r w:rsidRPr="00832E94">
        <w:rPr>
          <w:rFonts w:eastAsia="標楷體" w:hint="eastAsia"/>
        </w:rPr>
        <w:t>二、館藏資料註銷報廢原則：</w:t>
      </w:r>
    </w:p>
    <w:p w:rsidR="00830EEE" w:rsidRPr="00832E94" w:rsidRDefault="00830EEE" w:rsidP="00A16E6A">
      <w:pPr>
        <w:spacing w:line="440" w:lineRule="exact"/>
        <w:ind w:firstLineChars="150" w:firstLine="360"/>
        <w:jc w:val="both"/>
        <w:rPr>
          <w:rFonts w:eastAsia="標楷體"/>
        </w:rPr>
      </w:pPr>
      <w:r w:rsidRPr="00832E94">
        <w:rPr>
          <w:rFonts w:eastAsia="標楷體" w:hint="eastAsia"/>
        </w:rPr>
        <w:t>（一）圖書</w:t>
      </w:r>
    </w:p>
    <w:p w:rsidR="00830EEE" w:rsidRPr="00832E94" w:rsidRDefault="00830EEE" w:rsidP="00830EEE">
      <w:pPr>
        <w:spacing w:line="440" w:lineRule="exact"/>
        <w:jc w:val="both"/>
        <w:rPr>
          <w:rFonts w:eastAsia="標楷體"/>
        </w:rPr>
      </w:pPr>
      <w:r w:rsidRPr="00832E94">
        <w:rPr>
          <w:rFonts w:eastAsia="標楷體" w:hint="eastAsia"/>
        </w:rPr>
        <w:t xml:space="preserve">　　　</w:t>
      </w:r>
      <w:r w:rsidR="00A16E6A">
        <w:rPr>
          <w:rFonts w:eastAsia="標楷體" w:hint="eastAsia"/>
        </w:rPr>
        <w:t xml:space="preserve">   </w:t>
      </w:r>
      <w:r w:rsidRPr="00832E94">
        <w:rPr>
          <w:rFonts w:eastAsia="標楷體"/>
        </w:rPr>
        <w:t>1.</w:t>
      </w:r>
      <w:proofErr w:type="gramStart"/>
      <w:r w:rsidRPr="00832E94">
        <w:rPr>
          <w:rFonts w:eastAsia="標楷體" w:hint="eastAsia"/>
        </w:rPr>
        <w:t>缺頁過多</w:t>
      </w:r>
      <w:proofErr w:type="gramEnd"/>
      <w:r w:rsidRPr="00832E94">
        <w:rPr>
          <w:rFonts w:eastAsia="標楷體" w:hint="eastAsia"/>
        </w:rPr>
        <w:t>或蛀蝕、破損不堪修復之圖書。</w:t>
      </w:r>
    </w:p>
    <w:p w:rsidR="00830EEE" w:rsidRPr="00832E94" w:rsidRDefault="00830EEE" w:rsidP="00830EEE">
      <w:pPr>
        <w:spacing w:line="440" w:lineRule="exact"/>
        <w:jc w:val="both"/>
        <w:rPr>
          <w:rFonts w:eastAsia="標楷體"/>
        </w:rPr>
      </w:pPr>
      <w:r w:rsidRPr="00832E94">
        <w:rPr>
          <w:rFonts w:eastAsia="標楷體"/>
        </w:rPr>
        <w:t xml:space="preserve">      </w:t>
      </w:r>
      <w:r w:rsidR="00A16E6A">
        <w:rPr>
          <w:rFonts w:eastAsia="標楷體" w:hint="eastAsia"/>
        </w:rPr>
        <w:t xml:space="preserve">   </w:t>
      </w:r>
      <w:r w:rsidRPr="00832E94">
        <w:rPr>
          <w:rFonts w:eastAsia="標楷體"/>
        </w:rPr>
        <w:t>2.</w:t>
      </w:r>
      <w:r w:rsidRPr="00D370F2">
        <w:rPr>
          <w:rFonts w:eastAsia="標楷體" w:hint="eastAsia"/>
          <w:color w:val="000000" w:themeColor="text1"/>
        </w:rPr>
        <w:t>無法賠償原版書之遺失</w:t>
      </w:r>
      <w:r w:rsidRPr="00832E94">
        <w:rPr>
          <w:rFonts w:eastAsia="標楷體" w:hint="eastAsia"/>
        </w:rPr>
        <w:t>圖書。</w:t>
      </w:r>
    </w:p>
    <w:p w:rsidR="00830EEE" w:rsidRPr="00832E94" w:rsidRDefault="00830EEE" w:rsidP="00830EEE">
      <w:pPr>
        <w:spacing w:line="440" w:lineRule="exact"/>
        <w:jc w:val="both"/>
        <w:rPr>
          <w:rFonts w:eastAsia="標楷體"/>
        </w:rPr>
      </w:pPr>
      <w:r w:rsidRPr="00832E94">
        <w:rPr>
          <w:rFonts w:eastAsia="標楷體"/>
        </w:rPr>
        <w:t xml:space="preserve">      </w:t>
      </w:r>
      <w:r w:rsidR="00A16E6A">
        <w:rPr>
          <w:rFonts w:eastAsia="標楷體" w:hint="eastAsia"/>
        </w:rPr>
        <w:t xml:space="preserve">   </w:t>
      </w:r>
      <w:r w:rsidRPr="00832E94">
        <w:rPr>
          <w:rFonts w:eastAsia="標楷體"/>
        </w:rPr>
        <w:t>3.</w:t>
      </w:r>
      <w:r w:rsidRPr="00832E94">
        <w:rPr>
          <w:rFonts w:eastAsia="標楷體" w:hint="eastAsia"/>
        </w:rPr>
        <w:t>內容已失時效或不具參考價值之圖書。</w:t>
      </w:r>
    </w:p>
    <w:p w:rsidR="00830EEE" w:rsidRPr="00832E94" w:rsidRDefault="00830EEE" w:rsidP="00830EEE">
      <w:pPr>
        <w:spacing w:line="440" w:lineRule="exact"/>
        <w:jc w:val="both"/>
        <w:rPr>
          <w:rFonts w:eastAsia="標楷體"/>
        </w:rPr>
      </w:pPr>
      <w:r w:rsidRPr="00832E94">
        <w:rPr>
          <w:rFonts w:eastAsia="標楷體"/>
        </w:rPr>
        <w:t xml:space="preserve">      </w:t>
      </w:r>
      <w:r w:rsidR="00A16E6A">
        <w:rPr>
          <w:rFonts w:eastAsia="標楷體" w:hint="eastAsia"/>
        </w:rPr>
        <w:t xml:space="preserve">   </w:t>
      </w:r>
      <w:r w:rsidRPr="00832E94">
        <w:rPr>
          <w:rFonts w:eastAsia="標楷體"/>
        </w:rPr>
        <w:t>4.</w:t>
      </w:r>
      <w:r w:rsidRPr="00832E94">
        <w:rPr>
          <w:rFonts w:eastAsia="標楷體" w:hint="eastAsia"/>
        </w:rPr>
        <w:t>複本</w:t>
      </w:r>
      <w:r w:rsidRPr="00D370F2">
        <w:rPr>
          <w:rFonts w:eastAsia="標楷體" w:hint="eastAsia"/>
          <w:color w:val="000000" w:themeColor="text1"/>
        </w:rPr>
        <w:t>超過五冊以上</w:t>
      </w:r>
      <w:r w:rsidRPr="00832E94">
        <w:rPr>
          <w:rFonts w:eastAsia="標楷體" w:hint="eastAsia"/>
        </w:rPr>
        <w:t>或相同套書超過</w:t>
      </w:r>
      <w:r w:rsidRPr="00D370F2">
        <w:rPr>
          <w:rFonts w:eastAsia="標楷體" w:hint="eastAsia"/>
          <w:color w:val="000000" w:themeColor="text1"/>
        </w:rPr>
        <w:t>五</w:t>
      </w:r>
      <w:r w:rsidRPr="00832E94">
        <w:rPr>
          <w:rFonts w:eastAsia="標楷體" w:hint="eastAsia"/>
        </w:rPr>
        <w:t>套以上之圖書。</w:t>
      </w:r>
    </w:p>
    <w:p w:rsidR="00830EEE" w:rsidRPr="00832E94" w:rsidRDefault="00830EEE" w:rsidP="00830EEE">
      <w:pPr>
        <w:spacing w:line="440" w:lineRule="exact"/>
        <w:jc w:val="both"/>
        <w:rPr>
          <w:rFonts w:eastAsia="標楷體"/>
        </w:rPr>
      </w:pPr>
      <w:r w:rsidRPr="00832E94">
        <w:rPr>
          <w:rFonts w:eastAsia="標楷體"/>
        </w:rPr>
        <w:t xml:space="preserve">     </w:t>
      </w:r>
      <w:r w:rsidR="00A16E6A">
        <w:rPr>
          <w:rFonts w:eastAsia="標楷體" w:hint="eastAsia"/>
        </w:rPr>
        <w:t xml:space="preserve">   </w:t>
      </w:r>
      <w:r w:rsidRPr="00832E94">
        <w:rPr>
          <w:rFonts w:eastAsia="標楷體"/>
        </w:rPr>
        <w:t xml:space="preserve"> 5.</w:t>
      </w:r>
      <w:r w:rsidRPr="00832E94">
        <w:rPr>
          <w:rFonts w:eastAsia="標楷體" w:hint="eastAsia"/>
        </w:rPr>
        <w:t>未合於著作權法相關規定之圖書。</w:t>
      </w:r>
      <w:r w:rsidRPr="00832E94">
        <w:rPr>
          <w:rFonts w:eastAsia="標楷體"/>
        </w:rPr>
        <w:t xml:space="preserve"> </w:t>
      </w:r>
    </w:p>
    <w:p w:rsidR="00830EEE" w:rsidRPr="00832E94" w:rsidRDefault="00830EEE" w:rsidP="00830EEE">
      <w:pPr>
        <w:spacing w:line="440" w:lineRule="exact"/>
        <w:jc w:val="both"/>
        <w:rPr>
          <w:rFonts w:eastAsia="標楷體"/>
          <w:color w:val="FF0000"/>
        </w:rPr>
      </w:pPr>
      <w:r w:rsidRPr="00832E94">
        <w:rPr>
          <w:rFonts w:eastAsia="標楷體"/>
        </w:rPr>
        <w:t xml:space="preserve">      </w:t>
      </w:r>
      <w:r w:rsidR="00A16E6A">
        <w:rPr>
          <w:rFonts w:eastAsia="標楷體" w:hint="eastAsia"/>
        </w:rPr>
        <w:t xml:space="preserve">   </w:t>
      </w:r>
      <w:r w:rsidRPr="00832E94">
        <w:rPr>
          <w:rFonts w:eastAsia="標楷體"/>
        </w:rPr>
        <w:t>6.</w:t>
      </w:r>
      <w:r w:rsidRPr="00832E94">
        <w:rPr>
          <w:rFonts w:eastAsia="標楷體" w:hint="eastAsia"/>
        </w:rPr>
        <w:t>經清點圖書且</w:t>
      </w:r>
      <w:r w:rsidRPr="00D370F2">
        <w:rPr>
          <w:rFonts w:eastAsia="標楷體" w:hint="eastAsia"/>
          <w:color w:val="000000" w:themeColor="text1"/>
        </w:rPr>
        <w:t>協尋二年</w:t>
      </w:r>
      <w:r w:rsidRPr="00832E94">
        <w:rPr>
          <w:rFonts w:eastAsia="標楷體" w:hint="eastAsia"/>
        </w:rPr>
        <w:t>仍下落不明之圖書。</w:t>
      </w:r>
    </w:p>
    <w:p w:rsidR="00830EEE" w:rsidRPr="00832E94" w:rsidRDefault="00830EEE" w:rsidP="00830EEE">
      <w:pPr>
        <w:spacing w:line="440" w:lineRule="exact"/>
        <w:jc w:val="both"/>
        <w:rPr>
          <w:rFonts w:eastAsia="標楷體"/>
        </w:rPr>
      </w:pPr>
      <w:r w:rsidRPr="00832E94">
        <w:rPr>
          <w:rFonts w:eastAsia="標楷體"/>
        </w:rPr>
        <w:t xml:space="preserve">     </w:t>
      </w:r>
      <w:r w:rsidR="00A16E6A">
        <w:rPr>
          <w:rFonts w:eastAsia="標楷體" w:hint="eastAsia"/>
        </w:rPr>
        <w:t xml:space="preserve">   </w:t>
      </w:r>
      <w:r w:rsidRPr="00832E94">
        <w:rPr>
          <w:rFonts w:eastAsia="標楷體"/>
        </w:rPr>
        <w:t xml:space="preserve"> 7.</w:t>
      </w:r>
      <w:r w:rsidRPr="00832E94">
        <w:rPr>
          <w:rFonts w:eastAsia="標楷體" w:hint="eastAsia"/>
        </w:rPr>
        <w:t>已</w:t>
      </w:r>
      <w:proofErr w:type="gramStart"/>
      <w:r w:rsidRPr="00832E94">
        <w:rPr>
          <w:rFonts w:eastAsia="標楷體" w:hint="eastAsia"/>
        </w:rPr>
        <w:t>有彙刊本之</w:t>
      </w:r>
      <w:proofErr w:type="gramEnd"/>
      <w:r w:rsidRPr="00832E94">
        <w:rPr>
          <w:rFonts w:eastAsia="標楷體" w:hint="eastAsia"/>
        </w:rPr>
        <w:t>單本索引、摘要或書目等圖書。</w:t>
      </w:r>
    </w:p>
    <w:p w:rsidR="00830EEE" w:rsidRPr="00832E94" w:rsidRDefault="00830EEE" w:rsidP="00830EEE">
      <w:pPr>
        <w:spacing w:line="440" w:lineRule="exact"/>
        <w:jc w:val="both"/>
        <w:rPr>
          <w:rFonts w:eastAsia="標楷體"/>
        </w:rPr>
      </w:pPr>
      <w:r w:rsidRPr="00832E94">
        <w:rPr>
          <w:rFonts w:eastAsia="標楷體"/>
        </w:rPr>
        <w:t xml:space="preserve">     </w:t>
      </w:r>
      <w:r w:rsidR="00A16E6A">
        <w:rPr>
          <w:rFonts w:eastAsia="標楷體" w:hint="eastAsia"/>
        </w:rPr>
        <w:t xml:space="preserve">   </w:t>
      </w:r>
      <w:r w:rsidRPr="00832E94">
        <w:rPr>
          <w:rFonts w:eastAsia="標楷體"/>
        </w:rPr>
        <w:t xml:space="preserve"> 8.</w:t>
      </w:r>
      <w:r w:rsidRPr="00832E94">
        <w:rPr>
          <w:rFonts w:eastAsia="標楷體" w:hint="eastAsia"/>
        </w:rPr>
        <w:t>有新版資料或電子資源可完全取代舊版之參考工具書。</w:t>
      </w:r>
    </w:p>
    <w:p w:rsidR="00830EEE" w:rsidRPr="00832E94" w:rsidRDefault="00830EEE" w:rsidP="00A16E6A">
      <w:pPr>
        <w:spacing w:line="440" w:lineRule="exact"/>
        <w:ind w:firstLineChars="150" w:firstLine="360"/>
        <w:jc w:val="both"/>
        <w:rPr>
          <w:rFonts w:eastAsia="標楷體"/>
        </w:rPr>
      </w:pPr>
      <w:r w:rsidRPr="00832E94">
        <w:rPr>
          <w:rFonts w:eastAsia="標楷體" w:hint="eastAsia"/>
        </w:rPr>
        <w:t>（二）期刊</w:t>
      </w:r>
    </w:p>
    <w:p w:rsidR="00830EEE" w:rsidRPr="005477EF" w:rsidRDefault="00830EEE" w:rsidP="00830EEE">
      <w:pPr>
        <w:tabs>
          <w:tab w:val="left" w:pos="709"/>
        </w:tabs>
        <w:spacing w:line="440" w:lineRule="exact"/>
        <w:jc w:val="both"/>
        <w:rPr>
          <w:rFonts w:eastAsia="標楷體"/>
          <w:color w:val="000000" w:themeColor="text1"/>
        </w:rPr>
      </w:pPr>
      <w:r w:rsidRPr="00832E94">
        <w:rPr>
          <w:rFonts w:eastAsia="標楷體"/>
        </w:rPr>
        <w:t xml:space="preserve">     </w:t>
      </w:r>
      <w:r w:rsidRPr="005477EF">
        <w:rPr>
          <w:rFonts w:eastAsia="標楷體"/>
          <w:color w:val="000000" w:themeColor="text1"/>
        </w:rPr>
        <w:t xml:space="preserve"> </w:t>
      </w:r>
      <w:r w:rsidR="00A16E6A">
        <w:rPr>
          <w:rFonts w:eastAsia="標楷體" w:hint="eastAsia"/>
          <w:color w:val="000000" w:themeColor="text1"/>
        </w:rPr>
        <w:t xml:space="preserve">   </w:t>
      </w:r>
      <w:r w:rsidRPr="005477EF">
        <w:rPr>
          <w:rFonts w:eastAsia="標楷體"/>
          <w:color w:val="000000" w:themeColor="text1"/>
        </w:rPr>
        <w:t>1.</w:t>
      </w:r>
      <w:proofErr w:type="gramStart"/>
      <w:r w:rsidRPr="005477EF">
        <w:rPr>
          <w:rFonts w:eastAsia="標楷體" w:hint="eastAsia"/>
          <w:color w:val="000000" w:themeColor="text1"/>
        </w:rPr>
        <w:t>缺頁過多</w:t>
      </w:r>
      <w:proofErr w:type="gramEnd"/>
      <w:r w:rsidRPr="005477EF">
        <w:rPr>
          <w:rFonts w:eastAsia="標楷體" w:hint="eastAsia"/>
          <w:color w:val="000000" w:themeColor="text1"/>
        </w:rPr>
        <w:t>或蛀蝕、破損不堪修復之期刊。</w:t>
      </w:r>
    </w:p>
    <w:p w:rsidR="00830EEE" w:rsidRPr="005477EF" w:rsidRDefault="00830EEE" w:rsidP="00830EEE">
      <w:pPr>
        <w:spacing w:line="440" w:lineRule="exact"/>
        <w:jc w:val="both"/>
        <w:rPr>
          <w:rFonts w:eastAsia="標楷體"/>
          <w:color w:val="000000" w:themeColor="text1"/>
        </w:rPr>
      </w:pPr>
      <w:r w:rsidRPr="00D45288">
        <w:rPr>
          <w:rFonts w:eastAsia="標楷體"/>
          <w:color w:val="7030A0"/>
        </w:rPr>
        <w:t xml:space="preserve">      </w:t>
      </w:r>
      <w:r w:rsidR="00A16E6A">
        <w:rPr>
          <w:rFonts w:eastAsia="標楷體" w:hint="eastAsia"/>
          <w:color w:val="7030A0"/>
        </w:rPr>
        <w:t xml:space="preserve">   </w:t>
      </w:r>
      <w:r w:rsidRPr="005477EF">
        <w:rPr>
          <w:rFonts w:eastAsia="標楷體" w:hint="eastAsia"/>
          <w:color w:val="000000" w:themeColor="text1"/>
        </w:rPr>
        <w:t>2.</w:t>
      </w:r>
      <w:r w:rsidRPr="005477EF">
        <w:rPr>
          <w:rFonts w:eastAsia="標楷體" w:hint="eastAsia"/>
          <w:color w:val="000000" w:themeColor="text1"/>
        </w:rPr>
        <w:t>經清點且找尋二年仍未尋獲之期刊。</w:t>
      </w:r>
    </w:p>
    <w:p w:rsidR="00830EEE" w:rsidRPr="00832E94" w:rsidRDefault="00830EEE" w:rsidP="00830EEE">
      <w:pPr>
        <w:spacing w:line="440" w:lineRule="exact"/>
        <w:jc w:val="both"/>
        <w:rPr>
          <w:rFonts w:eastAsia="標楷體"/>
        </w:rPr>
      </w:pPr>
      <w:r w:rsidRPr="00832E94">
        <w:rPr>
          <w:rFonts w:eastAsia="標楷體"/>
        </w:rPr>
        <w:t xml:space="preserve">   </w:t>
      </w:r>
      <w:r w:rsidR="00A16E6A">
        <w:rPr>
          <w:rFonts w:eastAsia="標楷體" w:hint="eastAsia"/>
        </w:rPr>
        <w:t xml:space="preserve">   </w:t>
      </w:r>
      <w:r w:rsidRPr="00832E94">
        <w:rPr>
          <w:rFonts w:eastAsia="標楷體"/>
        </w:rPr>
        <w:t xml:space="preserve">   </w:t>
      </w:r>
      <w:r>
        <w:rPr>
          <w:rFonts w:eastAsia="標楷體" w:hint="eastAsia"/>
        </w:rPr>
        <w:t>3.</w:t>
      </w:r>
      <w:r w:rsidRPr="00832E94">
        <w:rPr>
          <w:rFonts w:eastAsia="標楷體" w:hint="eastAsia"/>
        </w:rPr>
        <w:t>館</w:t>
      </w:r>
      <w:proofErr w:type="gramStart"/>
      <w:r w:rsidRPr="00832E94">
        <w:rPr>
          <w:rFonts w:eastAsia="標楷體" w:hint="eastAsia"/>
        </w:rPr>
        <w:t>藏卷期</w:t>
      </w:r>
      <w:proofErr w:type="gramEnd"/>
      <w:r w:rsidRPr="00832E94">
        <w:rPr>
          <w:rFonts w:eastAsia="標楷體" w:hint="eastAsia"/>
        </w:rPr>
        <w:t>完整之多餘複本期刊。</w:t>
      </w:r>
    </w:p>
    <w:p w:rsidR="00830EEE" w:rsidRDefault="00830EEE" w:rsidP="00830EEE">
      <w:pPr>
        <w:spacing w:line="440" w:lineRule="exact"/>
        <w:jc w:val="both"/>
        <w:rPr>
          <w:rFonts w:eastAsia="標楷體"/>
        </w:rPr>
      </w:pPr>
      <w:r w:rsidRPr="00832E94">
        <w:rPr>
          <w:rFonts w:eastAsia="標楷體"/>
        </w:rPr>
        <w:t xml:space="preserve">    </w:t>
      </w:r>
      <w:r w:rsidR="00A16E6A">
        <w:rPr>
          <w:rFonts w:eastAsia="標楷體" w:hint="eastAsia"/>
        </w:rPr>
        <w:t xml:space="preserve">   </w:t>
      </w:r>
      <w:r w:rsidRPr="00832E94">
        <w:rPr>
          <w:rFonts w:eastAsia="標楷體"/>
        </w:rPr>
        <w:t xml:space="preserve">  </w:t>
      </w:r>
      <w:r>
        <w:rPr>
          <w:rFonts w:eastAsia="標楷體" w:hint="eastAsia"/>
        </w:rPr>
        <w:t>4</w:t>
      </w:r>
      <w:r w:rsidRPr="00832E94">
        <w:rPr>
          <w:rFonts w:eastAsia="標楷體"/>
        </w:rPr>
        <w:t>.</w:t>
      </w:r>
      <w:r w:rsidRPr="005477EF">
        <w:rPr>
          <w:rFonts w:eastAsia="標楷體" w:hint="eastAsia"/>
          <w:color w:val="000000" w:themeColor="text1"/>
        </w:rPr>
        <w:t>休閒性且不具保存價值之期刊。</w:t>
      </w:r>
    </w:p>
    <w:p w:rsidR="00830EEE" w:rsidRPr="00832E94" w:rsidRDefault="00830EEE" w:rsidP="00A16E6A">
      <w:pPr>
        <w:spacing w:line="440" w:lineRule="exact"/>
        <w:ind w:firstLineChars="450" w:firstLine="1080"/>
        <w:jc w:val="both"/>
        <w:rPr>
          <w:rFonts w:eastAsia="標楷體"/>
        </w:rPr>
      </w:pPr>
      <w:r>
        <w:rPr>
          <w:rFonts w:eastAsia="標楷體" w:hint="eastAsia"/>
        </w:rPr>
        <w:t>5</w:t>
      </w:r>
      <w:r w:rsidRPr="00832E94">
        <w:rPr>
          <w:rFonts w:eastAsia="標楷體"/>
        </w:rPr>
        <w:t>.</w:t>
      </w:r>
      <w:r w:rsidRPr="00832E94">
        <w:rPr>
          <w:rFonts w:eastAsia="標楷體" w:hint="eastAsia"/>
        </w:rPr>
        <w:t>由政府機關或學校單位贈閱之出版品，能以網路資源取得全文資料者。</w:t>
      </w:r>
    </w:p>
    <w:p w:rsidR="00830EEE" w:rsidRDefault="00830EEE" w:rsidP="00830EEE">
      <w:pPr>
        <w:spacing w:line="440" w:lineRule="exact"/>
        <w:jc w:val="both"/>
        <w:rPr>
          <w:rFonts w:eastAsia="標楷體"/>
        </w:rPr>
      </w:pPr>
      <w:r w:rsidRPr="00832E94">
        <w:rPr>
          <w:rFonts w:eastAsia="標楷體"/>
        </w:rPr>
        <w:t xml:space="preserve">   </w:t>
      </w:r>
      <w:r>
        <w:rPr>
          <w:rFonts w:eastAsia="標楷體" w:hint="eastAsia"/>
        </w:rPr>
        <w:t xml:space="preserve"> </w:t>
      </w:r>
      <w:r w:rsidRPr="00832E94">
        <w:rPr>
          <w:rFonts w:eastAsia="標楷體"/>
        </w:rPr>
        <w:t xml:space="preserve"> </w:t>
      </w:r>
      <w:r w:rsidR="00A16E6A">
        <w:rPr>
          <w:rFonts w:eastAsia="標楷體" w:hint="eastAsia"/>
        </w:rPr>
        <w:t xml:space="preserve">   </w:t>
      </w:r>
      <w:r w:rsidRPr="00832E94">
        <w:rPr>
          <w:rFonts w:eastAsia="標楷體"/>
        </w:rPr>
        <w:t xml:space="preserve"> </w:t>
      </w:r>
      <w:r>
        <w:rPr>
          <w:rFonts w:eastAsia="標楷體" w:hint="eastAsia"/>
        </w:rPr>
        <w:t>6.</w:t>
      </w:r>
      <w:r w:rsidRPr="00832E94">
        <w:rPr>
          <w:rFonts w:eastAsia="標楷體" w:hint="eastAsia"/>
        </w:rPr>
        <w:t>彙編本內容已涵蓋全卷之單本期刊。</w:t>
      </w:r>
    </w:p>
    <w:p w:rsidR="00830EEE" w:rsidRPr="00832E94" w:rsidRDefault="00830EEE" w:rsidP="00A16E6A">
      <w:pPr>
        <w:spacing w:line="440" w:lineRule="exact"/>
        <w:ind w:firstLineChars="150" w:firstLine="360"/>
        <w:jc w:val="both"/>
        <w:rPr>
          <w:rFonts w:eastAsia="標楷體"/>
        </w:rPr>
      </w:pPr>
      <w:r w:rsidRPr="00832E94">
        <w:rPr>
          <w:rFonts w:eastAsia="標楷體" w:hint="eastAsia"/>
        </w:rPr>
        <w:t>（三）視聽資料</w:t>
      </w:r>
    </w:p>
    <w:p w:rsidR="00830EEE" w:rsidRPr="00832E94" w:rsidRDefault="00830EEE" w:rsidP="00830EEE">
      <w:pPr>
        <w:spacing w:line="440" w:lineRule="exact"/>
        <w:jc w:val="both"/>
        <w:rPr>
          <w:rFonts w:eastAsia="標楷體"/>
        </w:rPr>
      </w:pPr>
      <w:r w:rsidRPr="00832E94">
        <w:rPr>
          <w:rFonts w:eastAsia="標楷體"/>
        </w:rPr>
        <w:t xml:space="preserve">      </w:t>
      </w:r>
      <w:r w:rsidR="00A16E6A">
        <w:rPr>
          <w:rFonts w:eastAsia="標楷體" w:hint="eastAsia"/>
        </w:rPr>
        <w:t xml:space="preserve">   </w:t>
      </w:r>
      <w:r w:rsidRPr="00832E94">
        <w:rPr>
          <w:rFonts w:eastAsia="標楷體"/>
        </w:rPr>
        <w:t>1.</w:t>
      </w:r>
      <w:r w:rsidRPr="00832E94">
        <w:rPr>
          <w:rFonts w:eastAsia="標楷體" w:hint="eastAsia"/>
        </w:rPr>
        <w:t>未合於著作權法相關規定之視聽資料。</w:t>
      </w:r>
    </w:p>
    <w:p w:rsidR="00830EEE" w:rsidRPr="00832E94" w:rsidRDefault="00830EEE" w:rsidP="00830EEE">
      <w:pPr>
        <w:spacing w:line="440" w:lineRule="exact"/>
        <w:jc w:val="both"/>
        <w:rPr>
          <w:rFonts w:eastAsia="標楷體"/>
        </w:rPr>
      </w:pPr>
      <w:r w:rsidRPr="00832E94">
        <w:rPr>
          <w:rFonts w:eastAsia="標楷體"/>
        </w:rPr>
        <w:t xml:space="preserve">     </w:t>
      </w:r>
      <w:r w:rsidR="00A16E6A">
        <w:rPr>
          <w:rFonts w:eastAsia="標楷體" w:hint="eastAsia"/>
        </w:rPr>
        <w:t xml:space="preserve">   </w:t>
      </w:r>
      <w:r w:rsidRPr="00832E94">
        <w:rPr>
          <w:rFonts w:eastAsia="標楷體"/>
        </w:rPr>
        <w:t xml:space="preserve"> 2.</w:t>
      </w:r>
      <w:r w:rsidRPr="00832E94">
        <w:rPr>
          <w:rFonts w:eastAsia="標楷體" w:hint="eastAsia"/>
        </w:rPr>
        <w:t>毀損且無法修復之視聽資料。</w:t>
      </w:r>
    </w:p>
    <w:p w:rsidR="00830EEE" w:rsidRPr="00832E94" w:rsidRDefault="00830EEE" w:rsidP="00830EEE">
      <w:pPr>
        <w:tabs>
          <w:tab w:val="left" w:pos="5544"/>
        </w:tabs>
        <w:spacing w:line="440" w:lineRule="exact"/>
        <w:jc w:val="both"/>
        <w:rPr>
          <w:rFonts w:eastAsia="標楷體"/>
        </w:rPr>
      </w:pPr>
      <w:r w:rsidRPr="00832E94">
        <w:rPr>
          <w:rFonts w:eastAsia="標楷體"/>
        </w:rPr>
        <w:t xml:space="preserve">     </w:t>
      </w:r>
      <w:r w:rsidR="00A16E6A">
        <w:rPr>
          <w:rFonts w:eastAsia="標楷體" w:hint="eastAsia"/>
        </w:rPr>
        <w:t xml:space="preserve">   </w:t>
      </w:r>
      <w:r w:rsidRPr="00832E94">
        <w:rPr>
          <w:rFonts w:eastAsia="標楷體"/>
        </w:rPr>
        <w:t xml:space="preserve"> 3.</w:t>
      </w:r>
      <w:r w:rsidRPr="00832E94">
        <w:rPr>
          <w:rFonts w:eastAsia="標楷體" w:hint="eastAsia"/>
        </w:rPr>
        <w:t>資料載體已無相關設備可使用之視聽資料。</w:t>
      </w:r>
      <w:r w:rsidRPr="00832E94">
        <w:rPr>
          <w:rFonts w:eastAsia="標楷體"/>
        </w:rPr>
        <w:tab/>
      </w:r>
    </w:p>
    <w:p w:rsidR="00830EEE" w:rsidRPr="001C63C4" w:rsidRDefault="00830EEE" w:rsidP="00830EEE">
      <w:pPr>
        <w:tabs>
          <w:tab w:val="left" w:pos="5544"/>
        </w:tabs>
        <w:spacing w:line="440" w:lineRule="exact"/>
        <w:ind w:left="480" w:hangingChars="200" w:hanging="480"/>
        <w:jc w:val="both"/>
        <w:rPr>
          <w:rFonts w:eastAsia="標楷體"/>
          <w:color w:val="000000" w:themeColor="text1"/>
        </w:rPr>
      </w:pPr>
      <w:r w:rsidRPr="001C63C4">
        <w:rPr>
          <w:rFonts w:eastAsia="標楷體" w:hint="eastAsia"/>
          <w:color w:val="000000" w:themeColor="text1"/>
        </w:rPr>
        <w:t>三、凡本館</w:t>
      </w:r>
      <w:proofErr w:type="gramStart"/>
      <w:r w:rsidRPr="001C63C4">
        <w:rPr>
          <w:rFonts w:eastAsia="標楷體" w:hint="eastAsia"/>
          <w:color w:val="000000" w:themeColor="text1"/>
        </w:rPr>
        <w:t>館</w:t>
      </w:r>
      <w:proofErr w:type="gramEnd"/>
      <w:r w:rsidRPr="001C63C4">
        <w:rPr>
          <w:rFonts w:eastAsia="標楷體" w:hint="eastAsia"/>
          <w:color w:val="000000" w:themeColor="text1"/>
        </w:rPr>
        <w:t>藏資料符合上述原則之</w:t>
      </w:r>
      <w:proofErr w:type="gramStart"/>
      <w:r w:rsidRPr="001C63C4">
        <w:rPr>
          <w:rFonts w:eastAsia="標楷體" w:hint="eastAsia"/>
          <w:color w:val="000000" w:themeColor="text1"/>
        </w:rPr>
        <w:t>一</w:t>
      </w:r>
      <w:proofErr w:type="gramEnd"/>
      <w:r w:rsidRPr="001C63C4">
        <w:rPr>
          <w:rFonts w:eastAsia="標楷體" w:hint="eastAsia"/>
          <w:color w:val="000000" w:themeColor="text1"/>
        </w:rPr>
        <w:t>且無典藏價值者，由本館提供擬註銷報廢清單並經圖書資訊委員會審核通過後，</w:t>
      </w:r>
      <w:r w:rsidRPr="00595ED3">
        <w:rPr>
          <w:rFonts w:eastAsia="標楷體" w:hint="eastAsia"/>
          <w:color w:val="000000" w:themeColor="text1"/>
        </w:rPr>
        <w:t>得</w:t>
      </w:r>
      <w:r w:rsidRPr="001C63C4">
        <w:rPr>
          <w:rFonts w:eastAsia="標楷體" w:hint="eastAsia"/>
          <w:color w:val="000000" w:themeColor="text1"/>
        </w:rPr>
        <w:t>依圖書館法</w:t>
      </w:r>
      <w:bookmarkStart w:id="0" w:name="_GoBack"/>
      <w:bookmarkEnd w:id="0"/>
      <w:r w:rsidRPr="001C63C4">
        <w:rPr>
          <w:rFonts w:eastAsia="標楷體" w:hint="eastAsia"/>
          <w:color w:val="000000" w:themeColor="text1"/>
        </w:rPr>
        <w:t>與本校行政規定辦理財產報廢程序。</w:t>
      </w:r>
    </w:p>
    <w:p w:rsidR="00830EEE" w:rsidRPr="00832E94" w:rsidRDefault="00830EEE" w:rsidP="00830EEE">
      <w:pPr>
        <w:spacing w:line="440" w:lineRule="exact"/>
        <w:ind w:left="720" w:hangingChars="300" w:hanging="720"/>
        <w:jc w:val="both"/>
        <w:rPr>
          <w:rFonts w:eastAsia="標楷體"/>
          <w:sz w:val="20"/>
        </w:rPr>
      </w:pPr>
      <w:r w:rsidRPr="00832E94">
        <w:rPr>
          <w:rFonts w:eastAsia="標楷體" w:hint="eastAsia"/>
        </w:rPr>
        <w:t>四、本要點經圖書資訊委員會</w:t>
      </w:r>
      <w:r w:rsidRPr="001C63C4">
        <w:rPr>
          <w:rFonts w:eastAsia="標楷體" w:hint="eastAsia"/>
          <w:color w:val="000000" w:themeColor="text1"/>
        </w:rPr>
        <w:t>及行政會議通過</w:t>
      </w:r>
      <w:r w:rsidRPr="00832E94">
        <w:rPr>
          <w:rFonts w:eastAsia="標楷體" w:hint="eastAsia"/>
        </w:rPr>
        <w:t>，陳請校長核定後施行，修正時亦同。</w:t>
      </w:r>
    </w:p>
    <w:p w:rsidR="00A53BDC" w:rsidRPr="00830EEE" w:rsidRDefault="00A53BDC"/>
    <w:sectPr w:rsidR="00A53BDC" w:rsidRPr="00830EEE" w:rsidSect="00830EEE">
      <w:pgSz w:w="11906" w:h="16838"/>
      <w:pgMar w:top="1440" w:right="1588" w:bottom="1440" w:left="158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EEE"/>
    <w:rsid w:val="000120F1"/>
    <w:rsid w:val="00017B99"/>
    <w:rsid w:val="0002513A"/>
    <w:rsid w:val="0004359F"/>
    <w:rsid w:val="00047048"/>
    <w:rsid w:val="00052096"/>
    <w:rsid w:val="00052B75"/>
    <w:rsid w:val="00062FD1"/>
    <w:rsid w:val="000B2BF4"/>
    <w:rsid w:val="000C4653"/>
    <w:rsid w:val="000D2FED"/>
    <w:rsid w:val="000E05F0"/>
    <w:rsid w:val="000E1F10"/>
    <w:rsid w:val="000F2D88"/>
    <w:rsid w:val="00103D85"/>
    <w:rsid w:val="00117B87"/>
    <w:rsid w:val="00130ED8"/>
    <w:rsid w:val="001357AF"/>
    <w:rsid w:val="001455D2"/>
    <w:rsid w:val="001624DA"/>
    <w:rsid w:val="001676D0"/>
    <w:rsid w:val="001704D1"/>
    <w:rsid w:val="001825FC"/>
    <w:rsid w:val="001B1C06"/>
    <w:rsid w:val="001C12DF"/>
    <w:rsid w:val="001E2D11"/>
    <w:rsid w:val="001E3A1F"/>
    <w:rsid w:val="001E5068"/>
    <w:rsid w:val="001F6581"/>
    <w:rsid w:val="00200CA8"/>
    <w:rsid w:val="0021336F"/>
    <w:rsid w:val="0022736A"/>
    <w:rsid w:val="00247D06"/>
    <w:rsid w:val="0027054E"/>
    <w:rsid w:val="002A5842"/>
    <w:rsid w:val="002D3989"/>
    <w:rsid w:val="002D3AFE"/>
    <w:rsid w:val="002F7459"/>
    <w:rsid w:val="00302283"/>
    <w:rsid w:val="00305371"/>
    <w:rsid w:val="00312700"/>
    <w:rsid w:val="00312770"/>
    <w:rsid w:val="0031482D"/>
    <w:rsid w:val="003227C9"/>
    <w:rsid w:val="00326D9E"/>
    <w:rsid w:val="0033572F"/>
    <w:rsid w:val="003523D0"/>
    <w:rsid w:val="003564BA"/>
    <w:rsid w:val="003A2060"/>
    <w:rsid w:val="003B150D"/>
    <w:rsid w:val="003D5F37"/>
    <w:rsid w:val="00405B84"/>
    <w:rsid w:val="004101C7"/>
    <w:rsid w:val="00435462"/>
    <w:rsid w:val="00444669"/>
    <w:rsid w:val="00447A10"/>
    <w:rsid w:val="00450527"/>
    <w:rsid w:val="00457652"/>
    <w:rsid w:val="004815CF"/>
    <w:rsid w:val="00481E5E"/>
    <w:rsid w:val="0048769F"/>
    <w:rsid w:val="004B0500"/>
    <w:rsid w:val="004B3AC7"/>
    <w:rsid w:val="004B43E4"/>
    <w:rsid w:val="004E2B9C"/>
    <w:rsid w:val="004F7D77"/>
    <w:rsid w:val="00502F13"/>
    <w:rsid w:val="00544A6F"/>
    <w:rsid w:val="00564B6E"/>
    <w:rsid w:val="00566E52"/>
    <w:rsid w:val="005903ED"/>
    <w:rsid w:val="00595ED3"/>
    <w:rsid w:val="005B0338"/>
    <w:rsid w:val="005D7FCC"/>
    <w:rsid w:val="00601947"/>
    <w:rsid w:val="00602679"/>
    <w:rsid w:val="00607239"/>
    <w:rsid w:val="00611EE4"/>
    <w:rsid w:val="00620665"/>
    <w:rsid w:val="006231DE"/>
    <w:rsid w:val="00626BE7"/>
    <w:rsid w:val="0064587A"/>
    <w:rsid w:val="00646940"/>
    <w:rsid w:val="006470E7"/>
    <w:rsid w:val="00655744"/>
    <w:rsid w:val="0066381F"/>
    <w:rsid w:val="006747E8"/>
    <w:rsid w:val="006862A5"/>
    <w:rsid w:val="006B595D"/>
    <w:rsid w:val="006C274B"/>
    <w:rsid w:val="006D7455"/>
    <w:rsid w:val="007128E4"/>
    <w:rsid w:val="00712EF1"/>
    <w:rsid w:val="00714A2D"/>
    <w:rsid w:val="00715CD0"/>
    <w:rsid w:val="007160BA"/>
    <w:rsid w:val="00716CC9"/>
    <w:rsid w:val="00724473"/>
    <w:rsid w:val="0074398F"/>
    <w:rsid w:val="00753679"/>
    <w:rsid w:val="007870F4"/>
    <w:rsid w:val="00796361"/>
    <w:rsid w:val="00797ADA"/>
    <w:rsid w:val="007D56DD"/>
    <w:rsid w:val="007E5398"/>
    <w:rsid w:val="00830EEE"/>
    <w:rsid w:val="00834E5C"/>
    <w:rsid w:val="00864150"/>
    <w:rsid w:val="00882F03"/>
    <w:rsid w:val="008976C3"/>
    <w:rsid w:val="008A7376"/>
    <w:rsid w:val="008C4F0E"/>
    <w:rsid w:val="008E09FF"/>
    <w:rsid w:val="00910C9C"/>
    <w:rsid w:val="00913D21"/>
    <w:rsid w:val="0091486B"/>
    <w:rsid w:val="0092519F"/>
    <w:rsid w:val="0093185A"/>
    <w:rsid w:val="00940AE3"/>
    <w:rsid w:val="00947F67"/>
    <w:rsid w:val="009553BA"/>
    <w:rsid w:val="009634EB"/>
    <w:rsid w:val="009A32AE"/>
    <w:rsid w:val="009E3E7D"/>
    <w:rsid w:val="009E4E3E"/>
    <w:rsid w:val="009F316E"/>
    <w:rsid w:val="00A0407A"/>
    <w:rsid w:val="00A04743"/>
    <w:rsid w:val="00A04831"/>
    <w:rsid w:val="00A16E6A"/>
    <w:rsid w:val="00A211AF"/>
    <w:rsid w:val="00A301E0"/>
    <w:rsid w:val="00A441EA"/>
    <w:rsid w:val="00A53BDC"/>
    <w:rsid w:val="00A56AB4"/>
    <w:rsid w:val="00A82137"/>
    <w:rsid w:val="00AB1CA0"/>
    <w:rsid w:val="00AB2210"/>
    <w:rsid w:val="00AB6765"/>
    <w:rsid w:val="00AC4E0A"/>
    <w:rsid w:val="00AC5054"/>
    <w:rsid w:val="00AE3017"/>
    <w:rsid w:val="00B13CCE"/>
    <w:rsid w:val="00B144C2"/>
    <w:rsid w:val="00B35474"/>
    <w:rsid w:val="00B3572B"/>
    <w:rsid w:val="00B40E85"/>
    <w:rsid w:val="00B539C0"/>
    <w:rsid w:val="00B54065"/>
    <w:rsid w:val="00B60197"/>
    <w:rsid w:val="00B95A89"/>
    <w:rsid w:val="00BC0E40"/>
    <w:rsid w:val="00BC6290"/>
    <w:rsid w:val="00C370C6"/>
    <w:rsid w:val="00C63423"/>
    <w:rsid w:val="00C67D06"/>
    <w:rsid w:val="00C73ABD"/>
    <w:rsid w:val="00CA6474"/>
    <w:rsid w:val="00CB0381"/>
    <w:rsid w:val="00CC4A44"/>
    <w:rsid w:val="00CE39C1"/>
    <w:rsid w:val="00D153D3"/>
    <w:rsid w:val="00D23ED2"/>
    <w:rsid w:val="00D50C7C"/>
    <w:rsid w:val="00D74CEC"/>
    <w:rsid w:val="00D9412C"/>
    <w:rsid w:val="00DA2423"/>
    <w:rsid w:val="00DD0BCB"/>
    <w:rsid w:val="00E309F6"/>
    <w:rsid w:val="00E44240"/>
    <w:rsid w:val="00E46328"/>
    <w:rsid w:val="00E47544"/>
    <w:rsid w:val="00E730A7"/>
    <w:rsid w:val="00EA7BA4"/>
    <w:rsid w:val="00EC11DA"/>
    <w:rsid w:val="00EE5BC9"/>
    <w:rsid w:val="00EF7627"/>
    <w:rsid w:val="00F0200A"/>
    <w:rsid w:val="00F25EEE"/>
    <w:rsid w:val="00F2745A"/>
    <w:rsid w:val="00F36A6E"/>
    <w:rsid w:val="00F61ABB"/>
    <w:rsid w:val="00FA45B4"/>
    <w:rsid w:val="00FB0639"/>
    <w:rsid w:val="00FF5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EE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EE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716</Characters>
  <Application>Microsoft Office Word</Application>
  <DocSecurity>0</DocSecurity>
  <Lines>5</Lines>
  <Paragraphs>1</Paragraphs>
  <ScaleCrop>false</ScaleCrop>
  <Company>Sky123.Org</Company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5</cp:revision>
  <dcterms:created xsi:type="dcterms:W3CDTF">2016-10-13T07:04:00Z</dcterms:created>
  <dcterms:modified xsi:type="dcterms:W3CDTF">2016-10-21T02:57:00Z</dcterms:modified>
</cp:coreProperties>
</file>