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689C7" w14:textId="3B8B3B23" w:rsidR="008F2C15" w:rsidRDefault="00AC3D73" w:rsidP="00E635B1">
      <w:pPr>
        <w:tabs>
          <w:tab w:val="center" w:pos="4153"/>
          <w:tab w:val="left" w:pos="7131"/>
        </w:tabs>
        <w:rPr>
          <w:rFonts w:ascii="標楷體" w:eastAsia="標楷體" w:hAnsi="標楷體"/>
          <w:b/>
          <w:sz w:val="36"/>
        </w:rPr>
      </w:pPr>
      <w:r>
        <w:rPr>
          <w:rFonts w:ascii="標楷體" w:eastAsia="標楷體" w:hAnsi="標楷體"/>
          <w:b/>
          <w:sz w:val="36"/>
        </w:rPr>
        <w:tab/>
      </w:r>
      <w:r>
        <w:rPr>
          <w:rFonts w:ascii="標楷體" w:eastAsia="標楷體" w:hAnsi="標楷體"/>
          <w:b/>
          <w:sz w:val="36"/>
        </w:rPr>
        <w:tab/>
      </w:r>
    </w:p>
    <w:p w14:paraId="035FA59C" w14:textId="552FBC93" w:rsidR="00067F94" w:rsidRPr="0060612E" w:rsidRDefault="00B25DB4" w:rsidP="0060612E">
      <w:pPr>
        <w:jc w:val="center"/>
        <w:rPr>
          <w:rFonts w:ascii="標楷體" w:eastAsia="標楷體" w:hAnsi="標楷體"/>
          <w:b/>
          <w:sz w:val="36"/>
        </w:rPr>
      </w:pPr>
      <w:r w:rsidRPr="0060612E">
        <w:rPr>
          <w:rFonts w:ascii="標楷體" w:eastAsia="標楷體" w:hAnsi="標楷體" w:hint="eastAsia"/>
          <w:b/>
          <w:sz w:val="36"/>
        </w:rPr>
        <w:t>陶觀</w:t>
      </w:r>
      <w:proofErr w:type="gramStart"/>
      <w:r w:rsidRPr="0060612E">
        <w:rPr>
          <w:rFonts w:ascii="標楷體" w:eastAsia="標楷體" w:hAnsi="標楷體" w:hint="eastAsia"/>
          <w:b/>
          <w:sz w:val="36"/>
        </w:rPr>
        <w:t>─</w:t>
      </w:r>
      <w:proofErr w:type="gramEnd"/>
      <w:r w:rsidR="00067F94" w:rsidRPr="0060612E">
        <w:rPr>
          <w:rFonts w:ascii="標楷體" w:eastAsia="標楷體" w:hAnsi="標楷體" w:hint="eastAsia"/>
          <w:b/>
          <w:sz w:val="36"/>
        </w:rPr>
        <w:t>2016臺灣國際陶藝雙年展</w:t>
      </w:r>
    </w:p>
    <w:p w14:paraId="076103E1" w14:textId="77777777" w:rsidR="00067F94" w:rsidRPr="0060612E" w:rsidRDefault="00067F94" w:rsidP="00D34A4F">
      <w:pPr>
        <w:jc w:val="both"/>
        <w:rPr>
          <w:rFonts w:ascii="標楷體" w:eastAsia="標楷體" w:hAnsi="標楷體"/>
        </w:rPr>
      </w:pPr>
    </w:p>
    <w:p w14:paraId="07365F11" w14:textId="1556DC0A" w:rsidR="00497085" w:rsidRPr="0060612E" w:rsidRDefault="0001785D" w:rsidP="00497085">
      <w:pPr>
        <w:jc w:val="both"/>
        <w:rPr>
          <w:rFonts w:ascii="標楷體" w:eastAsia="標楷體" w:hAnsi="標楷體"/>
        </w:rPr>
      </w:pPr>
      <w:r w:rsidRPr="0060612E">
        <w:rPr>
          <w:rFonts w:ascii="標楷體" w:eastAsia="標楷體" w:hAnsi="標楷體" w:hint="eastAsia"/>
        </w:rPr>
        <w:t>「臺灣國際陶藝雙年展」自2004年首度舉辦。新北市為能引領臺灣國際陶藝雙年展在當前國際陶藝環境中獨出心裁，創新舉辦模式，於2008年起以4年為一個區段，開啟策展競賽及作品競賽交替的舉辦模式，衍伸展覽整體的深度與廣度；作品競賽除了提供各獎項外，亦透過個展策畫及駐村計畫，讓得獎者在臺灣延續藝術能量，讓雙方能有實質參與及合作交流。每屆陶藝雙年展的辦理之效益累積，已讓世界各地注意到臺灣陶藝的影響力，並且讓新北鶯歌成為國際當代陶藝的重要舞臺。</w:t>
      </w:r>
      <w:r w:rsidR="00497085" w:rsidRPr="0060612E">
        <w:rPr>
          <w:rFonts w:ascii="標楷體" w:eastAsia="標楷體" w:hAnsi="標楷體" w:hint="eastAsia"/>
        </w:rPr>
        <w:t>本屆臺灣國際陶藝雙年展採作品競賽展方式辦理，經過2年宣傳、徵件、評審，共有來自全球五大洲、48個國家、369位陶藝家參賽。評審們在其專長的專業領域中經過交叉討論、數回合的投票，最終選出首獎2名、金獎2名、銀獎2名、銅獎2名、優選5名及評審推薦獎7名，共20位獲獎藝術家脫穎而出。</w:t>
      </w:r>
    </w:p>
    <w:p w14:paraId="4BE9CEB7" w14:textId="77777777" w:rsidR="00497085" w:rsidRPr="008F2C15" w:rsidRDefault="00497085" w:rsidP="00497085">
      <w:pPr>
        <w:jc w:val="both"/>
        <w:rPr>
          <w:rFonts w:ascii="標楷體" w:eastAsia="標楷體" w:hAnsi="標楷體"/>
          <w:color w:val="000000" w:themeColor="text1"/>
        </w:rPr>
      </w:pPr>
    </w:p>
    <w:p w14:paraId="6E20EAB7" w14:textId="1CA0D6D0" w:rsidR="0060612E" w:rsidRPr="008F2C15" w:rsidRDefault="0060612E" w:rsidP="00497085">
      <w:pPr>
        <w:jc w:val="both"/>
        <w:rPr>
          <w:rFonts w:ascii="標楷體" w:eastAsia="標楷體" w:hAnsi="標楷體"/>
          <w:color w:val="000000" w:themeColor="text1"/>
        </w:rPr>
      </w:pPr>
      <w:r w:rsidRPr="008F2C15">
        <w:rPr>
          <w:rFonts w:ascii="標楷體" w:eastAsia="標楷體" w:hAnsi="標楷體" w:hint="eastAsia"/>
          <w:color w:val="000000" w:themeColor="text1"/>
        </w:rPr>
        <w:t>本屆臺灣國際陶藝雙年展以「陶觀」為展覽核心與架構，為使觀者能有一概念性瞭解，本展將展出的119件作品，透過各藝術家闡述之主題與表現形式分為「陶器‧非器」、「觀物‧非物」兩大主題，探尋陶藝材質、功能、創作形式與空間及創作概念表達的關係。希望能透過引導性的主題式介紹及作品的視覺展示再現，引領觀者觀賞作品、反應觀點及觀念交流，進入藝術家的世界，掌握作品本質及現代陶藝創作的面貌與脈動。</w:t>
      </w:r>
    </w:p>
    <w:p w14:paraId="20B1B8DC" w14:textId="77777777" w:rsidR="0060612E" w:rsidRPr="008F2C15" w:rsidRDefault="0060612E" w:rsidP="00497085">
      <w:pPr>
        <w:jc w:val="both"/>
        <w:rPr>
          <w:rFonts w:ascii="標楷體" w:eastAsia="標楷體" w:hAnsi="標楷體"/>
          <w:color w:val="000000" w:themeColor="text1"/>
        </w:rPr>
      </w:pPr>
    </w:p>
    <w:p w14:paraId="67F01298" w14:textId="77777777" w:rsidR="00462003" w:rsidRDefault="00462003" w:rsidP="00497085">
      <w:pPr>
        <w:jc w:val="both"/>
        <w:rPr>
          <w:rFonts w:ascii="標楷體" w:eastAsia="標楷體" w:hAnsi="標楷體"/>
        </w:rPr>
      </w:pPr>
    </w:p>
    <w:p w14:paraId="3B6BDAF2" w14:textId="0BC3721C" w:rsidR="00991D50" w:rsidRPr="00991D50" w:rsidRDefault="00991D50" w:rsidP="00497085">
      <w:pPr>
        <w:jc w:val="both"/>
        <w:rPr>
          <w:rFonts w:ascii="標楷體" w:eastAsia="標楷體" w:hAnsi="標楷體"/>
        </w:rPr>
      </w:pPr>
      <w:r>
        <w:rPr>
          <w:rFonts w:ascii="標楷體" w:eastAsia="標楷體" w:hAnsi="標楷體" w:hint="eastAsia"/>
        </w:rPr>
        <w:t>【</w:t>
      </w:r>
      <w:r w:rsidRPr="00082483">
        <w:rPr>
          <w:rFonts w:ascii="標楷體" w:eastAsia="標楷體" w:hAnsi="標楷體" w:hint="eastAsia"/>
          <w:b/>
          <w:color w:val="0070C0"/>
        </w:rPr>
        <w:t>活動相關資訊</w:t>
      </w:r>
      <w:r>
        <w:rPr>
          <w:rFonts w:ascii="標楷體" w:eastAsia="標楷體" w:hAnsi="標楷體" w:hint="eastAsia"/>
        </w:rPr>
        <w:t>】</w:t>
      </w:r>
    </w:p>
    <w:p w14:paraId="24B246B4" w14:textId="6FE22C19" w:rsidR="001D1F08" w:rsidRDefault="001D1F08" w:rsidP="00462003">
      <w:pPr>
        <w:pStyle w:val="aa"/>
        <w:numPr>
          <w:ilvl w:val="0"/>
          <w:numId w:val="1"/>
        </w:numPr>
        <w:ind w:leftChars="0"/>
        <w:jc w:val="both"/>
        <w:rPr>
          <w:rFonts w:ascii="標楷體" w:eastAsia="標楷體" w:hAnsi="標楷體" w:hint="eastAsia"/>
        </w:rPr>
      </w:pPr>
      <w:r>
        <w:rPr>
          <w:rFonts w:ascii="標楷體" w:eastAsia="標楷體" w:hAnsi="標楷體" w:hint="eastAsia"/>
        </w:rPr>
        <w:t>指導單位：文化部。</w:t>
      </w:r>
    </w:p>
    <w:p w14:paraId="2EF2E7F6" w14:textId="52C2A268" w:rsidR="001D1F08" w:rsidRDefault="001D1F08" w:rsidP="00462003">
      <w:pPr>
        <w:pStyle w:val="aa"/>
        <w:numPr>
          <w:ilvl w:val="0"/>
          <w:numId w:val="1"/>
        </w:numPr>
        <w:ind w:leftChars="0"/>
        <w:jc w:val="both"/>
        <w:rPr>
          <w:rFonts w:ascii="標楷體" w:eastAsia="標楷體" w:hAnsi="標楷體" w:hint="eastAsia"/>
        </w:rPr>
      </w:pPr>
      <w:r>
        <w:rPr>
          <w:rFonts w:ascii="標楷體" w:eastAsia="標楷體" w:hAnsi="標楷體" w:hint="eastAsia"/>
        </w:rPr>
        <w:t>主辦單位：新北市政府。</w:t>
      </w:r>
    </w:p>
    <w:p w14:paraId="3787DB7D" w14:textId="3C85B0F3" w:rsidR="001D1F08" w:rsidRDefault="001D1F08" w:rsidP="00462003">
      <w:pPr>
        <w:pStyle w:val="aa"/>
        <w:numPr>
          <w:ilvl w:val="0"/>
          <w:numId w:val="1"/>
        </w:numPr>
        <w:ind w:leftChars="0"/>
        <w:jc w:val="both"/>
        <w:rPr>
          <w:rFonts w:ascii="標楷體" w:eastAsia="標楷體" w:hAnsi="標楷體" w:hint="eastAsia"/>
        </w:rPr>
      </w:pPr>
      <w:r>
        <w:rPr>
          <w:rFonts w:ascii="標楷體" w:eastAsia="標楷體" w:hAnsi="標楷體" w:hint="eastAsia"/>
        </w:rPr>
        <w:t>承辦單位：新北市政府文化局、新北市立鶯歌陶瓷博物館。</w:t>
      </w:r>
    </w:p>
    <w:p w14:paraId="5D0DA14B" w14:textId="3A661EC2" w:rsidR="0060612E" w:rsidRPr="00462003" w:rsidRDefault="0060612E" w:rsidP="00462003">
      <w:pPr>
        <w:pStyle w:val="aa"/>
        <w:numPr>
          <w:ilvl w:val="0"/>
          <w:numId w:val="1"/>
        </w:numPr>
        <w:ind w:leftChars="0"/>
        <w:jc w:val="both"/>
        <w:rPr>
          <w:rFonts w:ascii="標楷體" w:eastAsia="標楷體" w:hAnsi="標楷體"/>
        </w:rPr>
      </w:pPr>
      <w:r w:rsidRPr="00462003">
        <w:rPr>
          <w:rFonts w:ascii="標楷體" w:eastAsia="標楷體" w:hAnsi="標楷體" w:hint="eastAsia"/>
        </w:rPr>
        <w:t>展覽日期</w:t>
      </w:r>
      <w:r w:rsidR="00462003" w:rsidRPr="00462003">
        <w:rPr>
          <w:rFonts w:ascii="標楷體" w:eastAsia="標楷體" w:hAnsi="標楷體" w:hint="eastAsia"/>
        </w:rPr>
        <w:t>：</w:t>
      </w:r>
      <w:r w:rsidR="00373072">
        <w:rPr>
          <w:rFonts w:ascii="標楷體" w:eastAsia="標楷體" w:hAnsi="標楷體" w:hint="eastAsia"/>
        </w:rPr>
        <w:t>105年7月15日(五)至106年1月2日(</w:t>
      </w:r>
      <w:proofErr w:type="gramStart"/>
      <w:r w:rsidR="00373072">
        <w:rPr>
          <w:rFonts w:ascii="標楷體" w:eastAsia="標楷體" w:hAnsi="標楷體" w:hint="eastAsia"/>
        </w:rPr>
        <w:t>一</w:t>
      </w:r>
      <w:proofErr w:type="gramEnd"/>
      <w:r w:rsidR="00373072">
        <w:rPr>
          <w:rFonts w:ascii="標楷體" w:eastAsia="標楷體" w:hAnsi="標楷體" w:hint="eastAsia"/>
        </w:rPr>
        <w:t>)。</w:t>
      </w:r>
    </w:p>
    <w:p w14:paraId="3ADEDF49" w14:textId="4EC3A3BE" w:rsidR="00462003" w:rsidRDefault="00462003" w:rsidP="00462003">
      <w:pPr>
        <w:pStyle w:val="aa"/>
        <w:numPr>
          <w:ilvl w:val="0"/>
          <w:numId w:val="1"/>
        </w:numPr>
        <w:ind w:leftChars="0"/>
        <w:jc w:val="both"/>
        <w:rPr>
          <w:rFonts w:ascii="標楷體" w:eastAsia="標楷體" w:hAnsi="標楷體"/>
        </w:rPr>
      </w:pPr>
      <w:r>
        <w:rPr>
          <w:rFonts w:ascii="標楷體" w:eastAsia="標楷體" w:hAnsi="標楷體" w:hint="eastAsia"/>
        </w:rPr>
        <w:t>展覽地點：</w:t>
      </w:r>
      <w:r w:rsidR="00373072">
        <w:rPr>
          <w:rFonts w:ascii="標楷體" w:eastAsia="標楷體" w:hAnsi="標楷體" w:hint="eastAsia"/>
        </w:rPr>
        <w:t>新北市立鶯歌陶瓷博物館3樓特展室。</w:t>
      </w:r>
    </w:p>
    <w:p w14:paraId="7FED1839" w14:textId="7E9C7CF9" w:rsidR="00462003" w:rsidRDefault="00462003" w:rsidP="00462003">
      <w:pPr>
        <w:pStyle w:val="aa"/>
        <w:numPr>
          <w:ilvl w:val="0"/>
          <w:numId w:val="1"/>
        </w:numPr>
        <w:ind w:leftChars="0"/>
        <w:jc w:val="both"/>
        <w:rPr>
          <w:rFonts w:ascii="標楷體" w:eastAsia="標楷體" w:hAnsi="標楷體"/>
        </w:rPr>
      </w:pPr>
      <w:r>
        <w:rPr>
          <w:rFonts w:ascii="標楷體" w:eastAsia="標楷體" w:hAnsi="標楷體" w:hint="eastAsia"/>
        </w:rPr>
        <w:t>研討會日期：</w:t>
      </w:r>
      <w:r w:rsidR="00373072">
        <w:rPr>
          <w:rFonts w:ascii="標楷體" w:eastAsia="標楷體" w:hAnsi="標楷體" w:hint="eastAsia"/>
        </w:rPr>
        <w:t>105年7月23日(六)至24日(日)</w:t>
      </w:r>
      <w:r w:rsidR="00373072" w:rsidRPr="00373072">
        <w:rPr>
          <w:rFonts w:ascii="標楷體" w:eastAsia="標楷體" w:hAnsi="標楷體" w:hint="eastAsia"/>
        </w:rPr>
        <w:t xml:space="preserve"> </w:t>
      </w:r>
      <w:r w:rsidR="00373072">
        <w:rPr>
          <w:rFonts w:ascii="標楷體" w:eastAsia="標楷體" w:hAnsi="標楷體" w:hint="eastAsia"/>
        </w:rPr>
        <w:t>。</w:t>
      </w:r>
    </w:p>
    <w:p w14:paraId="2D4D9665" w14:textId="16970361" w:rsidR="00462003" w:rsidRDefault="00462003" w:rsidP="00462003">
      <w:pPr>
        <w:pStyle w:val="aa"/>
        <w:numPr>
          <w:ilvl w:val="0"/>
          <w:numId w:val="1"/>
        </w:numPr>
        <w:ind w:leftChars="0"/>
        <w:jc w:val="both"/>
        <w:rPr>
          <w:rFonts w:ascii="標楷體" w:eastAsia="標楷體" w:hAnsi="標楷體"/>
        </w:rPr>
      </w:pPr>
      <w:r>
        <w:rPr>
          <w:rFonts w:ascii="標楷體" w:eastAsia="標楷體" w:hAnsi="標楷體" w:hint="eastAsia"/>
        </w:rPr>
        <w:t>研討會地點：</w:t>
      </w:r>
      <w:r w:rsidR="00373072">
        <w:rPr>
          <w:rFonts w:ascii="標楷體" w:eastAsia="標楷體" w:hAnsi="標楷體" w:hint="eastAsia"/>
        </w:rPr>
        <w:t>新北市立鶯歌陶瓷博物館B1國際演講廳。</w:t>
      </w:r>
    </w:p>
    <w:p w14:paraId="6EF19E1F" w14:textId="33FC8BDB" w:rsidR="0060612E" w:rsidRPr="00462003" w:rsidRDefault="00462003" w:rsidP="00497085">
      <w:pPr>
        <w:pStyle w:val="aa"/>
        <w:numPr>
          <w:ilvl w:val="0"/>
          <w:numId w:val="1"/>
        </w:numPr>
        <w:ind w:leftChars="0"/>
        <w:jc w:val="both"/>
        <w:rPr>
          <w:rFonts w:ascii="標楷體" w:eastAsia="標楷體" w:hAnsi="標楷體"/>
        </w:rPr>
      </w:pPr>
      <w:r>
        <w:rPr>
          <w:rFonts w:ascii="標楷體" w:eastAsia="標楷體" w:hAnsi="標楷體" w:hint="eastAsia"/>
        </w:rPr>
        <w:t>相關活動細節請詳</w:t>
      </w:r>
      <w:r w:rsidR="00373072">
        <w:rPr>
          <w:rFonts w:ascii="標楷體" w:eastAsia="標楷體" w:hAnsi="標楷體" w:hint="eastAsia"/>
        </w:rPr>
        <w:t>網站</w:t>
      </w:r>
      <w:r>
        <w:rPr>
          <w:rFonts w:ascii="標楷體" w:eastAsia="標楷體" w:hAnsi="標楷體" w:hint="eastAsia"/>
        </w:rPr>
        <w:t>公告：</w:t>
      </w:r>
    </w:p>
    <w:p w14:paraId="049BD523" w14:textId="301BF0F0" w:rsidR="00462003" w:rsidRPr="00B358B2" w:rsidRDefault="00462003" w:rsidP="00B358B2">
      <w:pPr>
        <w:pStyle w:val="aa"/>
        <w:numPr>
          <w:ilvl w:val="0"/>
          <w:numId w:val="3"/>
        </w:numPr>
        <w:ind w:leftChars="0"/>
        <w:rPr>
          <w:rFonts w:ascii="Times New Roman" w:hAnsi="Times New Roman" w:cs="Times New Roman"/>
          <w:color w:val="595959" w:themeColor="text1" w:themeTint="A6"/>
        </w:rPr>
      </w:pPr>
      <w:r w:rsidRPr="00B358B2">
        <w:rPr>
          <w:rFonts w:ascii="標楷體" w:eastAsia="標楷體" w:hAnsi="標楷體" w:hint="eastAsia"/>
        </w:rPr>
        <w:t>官方網站</w:t>
      </w:r>
      <w:r w:rsidRPr="00B358B2">
        <w:rPr>
          <w:rFonts w:ascii="標楷體" w:eastAsia="標楷體" w:hAnsi="標楷體"/>
        </w:rPr>
        <w:t>:</w:t>
      </w:r>
      <w:hyperlink r:id="rId9" w:history="1">
        <w:r w:rsidRPr="00B358B2">
          <w:rPr>
            <w:rFonts w:ascii="Times New Roman" w:hAnsi="Times New Roman" w:cs="Times New Roman"/>
          </w:rPr>
          <w:t>http://www.ceramics.ntpc.gov.tw/Index.ycm</w:t>
        </w:r>
      </w:hyperlink>
    </w:p>
    <w:p w14:paraId="694C555C" w14:textId="2EEF923C" w:rsidR="00462003" w:rsidRPr="00B358B2" w:rsidRDefault="00B358B2" w:rsidP="00373072">
      <w:pPr>
        <w:tabs>
          <w:tab w:val="left" w:pos="1701"/>
        </w:tabs>
        <w:ind w:leftChars="708" w:left="1699"/>
        <w:rPr>
          <w:rFonts w:ascii="Times New Roman" w:hAnsi="Times New Roman" w:cs="Times New Roman"/>
          <w:color w:val="595959" w:themeColor="text1" w:themeTint="A6"/>
        </w:rPr>
      </w:pPr>
      <w:r>
        <w:rPr>
          <w:rFonts w:ascii="Times New Roman" w:hAnsi="Times New Roman" w:cs="Times New Roman" w:hint="eastAsia"/>
          <w:color w:val="595959" w:themeColor="text1" w:themeTint="A6"/>
        </w:rPr>
        <w:t xml:space="preserve"> </w:t>
      </w:r>
      <w:r w:rsidRPr="00B358B2">
        <w:rPr>
          <w:rFonts w:ascii="Times New Roman" w:hAnsi="Times New Roman" w:cs="Times New Roman"/>
        </w:rPr>
        <w:t>http://public.ceramics.ntpc.gov.tw/biennale/en/index.html</w:t>
      </w:r>
      <w:r w:rsidR="00462003" w:rsidRPr="00B358B2">
        <w:rPr>
          <w:rFonts w:ascii="Times New Roman" w:hAnsi="Times New Roman" w:cs="Times New Roman"/>
          <w:color w:val="595959" w:themeColor="text1" w:themeTint="A6"/>
        </w:rPr>
        <w:t xml:space="preserve"> </w:t>
      </w:r>
    </w:p>
    <w:p w14:paraId="3073ACB9" w14:textId="7245266F" w:rsidR="00462003" w:rsidRPr="00B358B2" w:rsidRDefault="00462003" w:rsidP="00B358B2">
      <w:pPr>
        <w:pStyle w:val="aa"/>
        <w:numPr>
          <w:ilvl w:val="0"/>
          <w:numId w:val="3"/>
        </w:numPr>
        <w:ind w:leftChars="0"/>
        <w:rPr>
          <w:rFonts w:ascii="Times New Roman" w:hAnsi="Times New Roman" w:cs="Times New Roman"/>
        </w:rPr>
      </w:pPr>
      <w:r w:rsidRPr="00B358B2">
        <w:rPr>
          <w:rFonts w:ascii="Times New Roman" w:hAnsi="Times New Roman" w:cs="Times New Roman"/>
        </w:rPr>
        <w:t>Facebook</w:t>
      </w:r>
      <w:r w:rsidRPr="00B358B2">
        <w:rPr>
          <w:rFonts w:ascii="Times New Roman" w:hAnsi="Times New Roman" w:cs="Times New Roman"/>
        </w:rPr>
        <w:t>：</w:t>
      </w:r>
      <w:hyperlink r:id="rId10" w:history="1">
        <w:r w:rsidRPr="00B358B2">
          <w:rPr>
            <w:rFonts w:ascii="Times New Roman" w:hAnsi="Times New Roman" w:cs="Times New Roman"/>
          </w:rPr>
          <w:t>https://www.facebook.com/YCMuseum/</w:t>
        </w:r>
      </w:hyperlink>
      <w:r w:rsidRPr="00B358B2">
        <w:rPr>
          <w:rFonts w:ascii="Times New Roman" w:hAnsi="Times New Roman" w:cs="Times New Roman"/>
        </w:rPr>
        <w:t xml:space="preserve"> </w:t>
      </w:r>
    </w:p>
    <w:p w14:paraId="45486CCE" w14:textId="7B708723" w:rsidR="004D77C4" w:rsidRPr="00B358B2" w:rsidRDefault="004D77C4" w:rsidP="00B358B2">
      <w:pPr>
        <w:pStyle w:val="aa"/>
        <w:numPr>
          <w:ilvl w:val="0"/>
          <w:numId w:val="3"/>
        </w:numPr>
        <w:ind w:leftChars="0"/>
        <w:jc w:val="both"/>
        <w:rPr>
          <w:rFonts w:ascii="Times New Roman" w:hAnsi="Times New Roman" w:cs="Times New Roman"/>
        </w:rPr>
      </w:pPr>
      <w:r w:rsidRPr="00B358B2">
        <w:rPr>
          <w:rFonts w:ascii="Times New Roman" w:hAnsi="Times New Roman" w:cs="Times New Roman"/>
        </w:rPr>
        <w:t>E-mail</w:t>
      </w:r>
      <w:r w:rsidRPr="00B358B2">
        <w:rPr>
          <w:rFonts w:ascii="Times New Roman" w:hAnsi="Times New Roman" w:cs="Times New Roman"/>
        </w:rPr>
        <w:t>：</w:t>
      </w:r>
      <w:hyperlink r:id="rId11" w:history="1">
        <w:r w:rsidR="00B54B5E" w:rsidRPr="00B358B2">
          <w:rPr>
            <w:rFonts w:ascii="Times New Roman" w:hAnsi="Times New Roman" w:cs="Times New Roman"/>
          </w:rPr>
          <w:t>tcb.ntpc@gmail.com</w:t>
        </w:r>
      </w:hyperlink>
      <w:r w:rsidR="00B54B5E" w:rsidRPr="00B358B2">
        <w:rPr>
          <w:rFonts w:ascii="Times New Roman" w:hAnsi="Times New Roman" w:cs="Times New Roman"/>
        </w:rPr>
        <w:t xml:space="preserve"> / ntpc60502@ntpc.gov.tw</w:t>
      </w:r>
    </w:p>
    <w:p w14:paraId="1DFB680B" w14:textId="2274E06C" w:rsidR="00654B39" w:rsidRPr="00B358B2" w:rsidRDefault="002F511C" w:rsidP="00B358B2">
      <w:pPr>
        <w:pStyle w:val="aa"/>
        <w:numPr>
          <w:ilvl w:val="0"/>
          <w:numId w:val="3"/>
        </w:numPr>
        <w:ind w:leftChars="0"/>
        <w:jc w:val="both"/>
        <w:rPr>
          <w:rFonts w:ascii="Times New Roman" w:hAnsi="Times New Roman" w:cs="Times New Roman"/>
        </w:rPr>
      </w:pPr>
      <w:r w:rsidRPr="002F511C">
        <w:rPr>
          <w:rFonts w:ascii="標楷體" w:eastAsia="標楷體" w:hAnsi="標楷體" w:hint="eastAsia"/>
        </w:rPr>
        <w:t>電話</w:t>
      </w:r>
      <w:r w:rsidR="00B358B2" w:rsidRPr="00B358B2">
        <w:rPr>
          <w:rFonts w:ascii="Times New Roman" w:hAnsi="Times New Roman" w:cs="Times New Roman"/>
        </w:rPr>
        <w:t xml:space="preserve"> </w:t>
      </w:r>
      <w:r w:rsidR="00654B39" w:rsidRPr="00B358B2">
        <w:rPr>
          <w:rFonts w:ascii="Times New Roman" w:hAnsi="Times New Roman" w:cs="Times New Roman"/>
        </w:rPr>
        <w:t xml:space="preserve">: </w:t>
      </w:r>
      <w:r w:rsidR="00B358B2" w:rsidRPr="00B358B2">
        <w:rPr>
          <w:rFonts w:ascii="Times New Roman" w:hAnsi="Times New Roman" w:cs="Times New Roman"/>
        </w:rPr>
        <w:t>0</w:t>
      </w:r>
      <w:r w:rsidR="00654B39" w:rsidRPr="00B358B2">
        <w:rPr>
          <w:rFonts w:ascii="Times New Roman" w:hAnsi="Times New Roman" w:cs="Times New Roman"/>
        </w:rPr>
        <w:t>2-86772727</w:t>
      </w:r>
    </w:p>
    <w:p w14:paraId="6F1B7D7E" w14:textId="79564DC8" w:rsidR="0060612E" w:rsidRPr="00B358B2" w:rsidRDefault="002F511C" w:rsidP="00B358B2">
      <w:pPr>
        <w:pStyle w:val="aa"/>
        <w:numPr>
          <w:ilvl w:val="0"/>
          <w:numId w:val="3"/>
        </w:numPr>
        <w:ind w:leftChars="0"/>
        <w:jc w:val="both"/>
        <w:rPr>
          <w:rFonts w:ascii="Times New Roman" w:hAnsi="Times New Roman" w:cs="Times New Roman"/>
        </w:rPr>
      </w:pPr>
      <w:r w:rsidRPr="002F511C">
        <w:rPr>
          <w:rFonts w:ascii="標楷體" w:eastAsia="標楷體" w:hAnsi="標楷體" w:hint="eastAsia"/>
        </w:rPr>
        <w:t>傳真</w:t>
      </w:r>
      <w:r w:rsidR="00654B39" w:rsidRPr="00B358B2">
        <w:rPr>
          <w:rFonts w:ascii="Times New Roman" w:hAnsi="Times New Roman" w:cs="Times New Roman"/>
        </w:rPr>
        <w:t xml:space="preserve"> : </w:t>
      </w:r>
      <w:r w:rsidR="00B358B2" w:rsidRPr="00B358B2">
        <w:rPr>
          <w:rFonts w:ascii="Times New Roman" w:hAnsi="Times New Roman" w:cs="Times New Roman"/>
        </w:rPr>
        <w:t>0</w:t>
      </w:r>
      <w:r w:rsidR="00654B39" w:rsidRPr="00B358B2">
        <w:rPr>
          <w:rFonts w:ascii="Times New Roman" w:hAnsi="Times New Roman" w:cs="Times New Roman"/>
        </w:rPr>
        <w:t>2-86774104</w:t>
      </w:r>
    </w:p>
    <w:p w14:paraId="63AC1D84" w14:textId="77777777" w:rsidR="00497085" w:rsidRPr="004D77C4" w:rsidRDefault="00497085" w:rsidP="00497085">
      <w:pPr>
        <w:jc w:val="both"/>
        <w:rPr>
          <w:rFonts w:ascii="標楷體" w:eastAsia="標楷體" w:hAnsi="標楷體"/>
        </w:rPr>
      </w:pPr>
    </w:p>
    <w:p w14:paraId="7A9BE37C" w14:textId="5DF0C07F" w:rsidR="008F2C15" w:rsidRDefault="008F2C15" w:rsidP="00497085">
      <w:pPr>
        <w:jc w:val="both"/>
        <w:rPr>
          <w:rFonts w:ascii="標楷體" w:eastAsia="標楷體" w:hAnsi="標楷體"/>
        </w:rPr>
      </w:pPr>
    </w:p>
    <w:p w14:paraId="58BF6EEF" w14:textId="676893C4" w:rsidR="00E635B1" w:rsidRPr="004D77C4" w:rsidRDefault="006479F5" w:rsidP="00497085">
      <w:pPr>
        <w:jc w:val="both"/>
        <w:rPr>
          <w:rFonts w:ascii="標楷體" w:eastAsia="標楷體" w:hAnsi="標楷體"/>
        </w:rPr>
      </w:pPr>
      <w:r>
        <w:rPr>
          <w:rFonts w:ascii="標楷體" w:eastAsia="標楷體" w:hAnsi="標楷體"/>
          <w:b/>
          <w:noProof/>
          <w:sz w:val="36"/>
        </w:rPr>
        <w:drawing>
          <wp:anchor distT="0" distB="0" distL="114300" distR="114300" simplePos="0" relativeHeight="251658240" behindDoc="0" locked="0" layoutInCell="1" allowOverlap="1" wp14:anchorId="1FC8F175" wp14:editId="0377172A">
            <wp:simplePos x="0" y="0"/>
            <wp:positionH relativeFrom="column">
              <wp:posOffset>-1143000</wp:posOffset>
            </wp:positionH>
            <wp:positionV relativeFrom="paragraph">
              <wp:posOffset>307340</wp:posOffset>
            </wp:positionV>
            <wp:extent cx="7637780" cy="645160"/>
            <wp:effectExtent l="0" t="0" r="1270" b="2540"/>
            <wp:wrapSquare wrapText="bothSides"/>
            <wp:docPr id="7" name="圖片 7" descr="Z:\A07_典藏展示組\謝采容\1-0-LOGO-本館識覺-各式套用版型\0-電子郵件-標籤表頭\陶博館郵件表頭.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07_典藏展示組\謝采容\1-0-LOGO-本館識覺-各式套用版型\0-電子郵件-標籤表頭\陶博館郵件表頭.gif"/>
                    <pic:cNvPicPr>
                      <a:picLocks noChangeAspect="1" noChangeArrowheads="1"/>
                    </pic:cNvPicPr>
                  </pic:nvPicPr>
                  <pic:blipFill>
                    <a:blip r:embed="rId12">
                      <a:lum bright="70000" contrast="-70000"/>
                      <a:extLst>
                        <a:ext uri="{28A0092B-C50C-407E-A947-70E740481C1C}">
                          <a14:useLocalDpi xmlns:a14="http://schemas.microsoft.com/office/drawing/2010/main" val="0"/>
                        </a:ext>
                      </a:extLst>
                    </a:blip>
                    <a:srcRect/>
                    <a:stretch>
                      <a:fillRect/>
                    </a:stretch>
                  </pic:blipFill>
                  <pic:spPr bwMode="auto">
                    <a:xfrm>
                      <a:off x="0" y="0"/>
                      <a:ext cx="7637780" cy="645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B51C5" w14:textId="5EE20C47" w:rsidR="00AE33B0" w:rsidRDefault="00B25DB4" w:rsidP="00082483">
      <w:pPr>
        <w:jc w:val="center"/>
        <w:rPr>
          <w:rFonts w:ascii="SimHei" w:hAnsi="SimHei" w:cs="新細明體"/>
          <w:b/>
          <w:sz w:val="36"/>
          <w:szCs w:val="24"/>
          <w:lang w:val="fr-FR"/>
        </w:rPr>
      </w:pPr>
      <w:r w:rsidRPr="00991D50">
        <w:rPr>
          <w:rFonts w:ascii="SimHei" w:eastAsia="SimHei" w:hAnsi="SimHei" w:cs="新細明體" w:hint="eastAsia"/>
          <w:b/>
          <w:sz w:val="36"/>
          <w:szCs w:val="24"/>
          <w:lang w:val="fr-FR"/>
        </w:rPr>
        <w:lastRenderedPageBreak/>
        <w:t xml:space="preserve">Concept </w:t>
      </w:r>
      <w:proofErr w:type="gramStart"/>
      <w:r w:rsidRPr="00991D50">
        <w:rPr>
          <w:rFonts w:ascii="SimHei" w:eastAsia="SimHei" w:hAnsi="SimHei" w:cs="新細明體" w:hint="eastAsia"/>
          <w:b/>
          <w:sz w:val="36"/>
          <w:szCs w:val="24"/>
          <w:lang w:val="fr-FR"/>
        </w:rPr>
        <w:t>─</w:t>
      </w:r>
      <w:proofErr w:type="gramEnd"/>
      <w:r>
        <w:rPr>
          <w:rFonts w:ascii="SimHei" w:hAnsi="SimHei" w:cs="新細明體" w:hint="eastAsia"/>
          <w:b/>
          <w:sz w:val="36"/>
          <w:szCs w:val="24"/>
          <w:lang w:val="fr-FR"/>
        </w:rPr>
        <w:t xml:space="preserve"> </w:t>
      </w:r>
      <w:r w:rsidR="0060612E" w:rsidRPr="00991D50">
        <w:rPr>
          <w:rFonts w:ascii="SimHei" w:eastAsia="SimHei" w:hAnsi="SimHei" w:cs="新細明體" w:hint="eastAsia"/>
          <w:b/>
          <w:sz w:val="36"/>
          <w:szCs w:val="24"/>
          <w:lang w:val="fr-FR"/>
        </w:rPr>
        <w:t xml:space="preserve">Taiwan Ceramics Biennale 2016  </w:t>
      </w:r>
    </w:p>
    <w:p w14:paraId="2DF0C8AE" w14:textId="5CE47E91" w:rsidR="00082483" w:rsidRPr="00B25DB4" w:rsidRDefault="00082483" w:rsidP="00082483">
      <w:pPr>
        <w:jc w:val="center"/>
        <w:rPr>
          <w:rFonts w:ascii="SimHei" w:hAnsi="SimHei" w:cs="新細明體"/>
          <w:b/>
          <w:szCs w:val="24"/>
          <w:lang w:val="fr-FR"/>
        </w:rPr>
      </w:pPr>
    </w:p>
    <w:p w14:paraId="66FD426C" w14:textId="4E781C8E" w:rsidR="001700B6" w:rsidRPr="001D1F08" w:rsidRDefault="001700B6" w:rsidP="001700B6">
      <w:pPr>
        <w:keepNext/>
        <w:framePr w:dropCap="drop" w:lines="3" w:wrap="around" w:vAnchor="text" w:hAnchor="text"/>
        <w:spacing w:line="1080" w:lineRule="exact"/>
        <w:jc w:val="both"/>
        <w:textAlignment w:val="baseline"/>
        <w:rPr>
          <w:rFonts w:ascii="標楷體" w:eastAsia="標楷體" w:hAnsi="標楷體" w:cs="新細明體"/>
          <w:position w:val="-12"/>
          <w:sz w:val="142"/>
          <w:szCs w:val="24"/>
        </w:rPr>
      </w:pPr>
      <w:r w:rsidRPr="001D1F08">
        <w:rPr>
          <w:rFonts w:ascii="標楷體" w:eastAsia="標楷體" w:hAnsi="標楷體" w:cs="新細明體"/>
          <w:position w:val="-12"/>
          <w:sz w:val="142"/>
          <w:szCs w:val="24"/>
        </w:rPr>
        <w:t>E</w:t>
      </w:r>
    </w:p>
    <w:p w14:paraId="61A5E00D" w14:textId="77777777" w:rsidR="00AE33B0" w:rsidRDefault="00D537FD" w:rsidP="00D34A4F">
      <w:pPr>
        <w:autoSpaceDE w:val="0"/>
        <w:autoSpaceDN w:val="0"/>
        <w:adjustRightInd w:val="0"/>
        <w:jc w:val="both"/>
        <w:rPr>
          <w:rFonts w:ascii="SimHei" w:hAnsi="SimHei" w:cs="SimSun"/>
          <w:szCs w:val="24"/>
        </w:rPr>
      </w:pPr>
      <w:r w:rsidRPr="0060612E">
        <w:rPr>
          <w:rFonts w:ascii="SimHei" w:eastAsia="SimHei" w:hAnsi="SimHei" w:cs="新細明體"/>
          <w:szCs w:val="24"/>
        </w:rPr>
        <w:t xml:space="preserve">stablished in 2004, the organization of “Taiwan Ceramics Biennale” has </w:t>
      </w:r>
      <w:r w:rsidR="00DD036B" w:rsidRPr="0060612E">
        <w:rPr>
          <w:rFonts w:ascii="SimHei" w:eastAsia="SimHei" w:hAnsi="SimHei" w:cs="新細明體"/>
          <w:szCs w:val="24"/>
        </w:rPr>
        <w:t xml:space="preserve">adopted </w:t>
      </w:r>
      <w:r w:rsidRPr="0060612E">
        <w:rPr>
          <w:rFonts w:ascii="SimHei" w:eastAsia="SimHei" w:hAnsi="SimHei" w:cs="新細明體"/>
          <w:szCs w:val="24"/>
        </w:rPr>
        <w:t xml:space="preserve">an innovative and </w:t>
      </w:r>
      <w:r w:rsidRPr="0060612E">
        <w:rPr>
          <w:rFonts w:ascii="SimHei" w:eastAsia="SimHei" w:hAnsi="SimHei" w:cs="SimSun"/>
          <w:szCs w:val="24"/>
          <w:lang w:eastAsia="zh-CN"/>
        </w:rPr>
        <w:t xml:space="preserve">unparalleled </w:t>
      </w:r>
      <w:r w:rsidRPr="0060612E">
        <w:rPr>
          <w:rFonts w:ascii="SimHei" w:eastAsia="SimHei" w:hAnsi="SimHei" w:cs="新細明體"/>
          <w:szCs w:val="24"/>
        </w:rPr>
        <w:t xml:space="preserve">model </w:t>
      </w:r>
      <w:r w:rsidR="00DD036B" w:rsidRPr="0060612E">
        <w:rPr>
          <w:rFonts w:ascii="SimHei" w:eastAsia="SimHei" w:hAnsi="SimHei" w:cs="新細明體"/>
          <w:szCs w:val="24"/>
        </w:rPr>
        <w:t xml:space="preserve">in 2008 </w:t>
      </w:r>
      <w:r w:rsidRPr="0060612E">
        <w:rPr>
          <w:rFonts w:ascii="SimHei" w:eastAsia="SimHei" w:hAnsi="SimHei" w:cs="新細明體"/>
          <w:szCs w:val="24"/>
        </w:rPr>
        <w:t>– every 4 year</w:t>
      </w:r>
      <w:r w:rsidR="00DD036B" w:rsidRPr="0060612E">
        <w:rPr>
          <w:rFonts w:ascii="SimHei" w:eastAsia="SimHei" w:hAnsi="SimHei" w:cs="新細明體"/>
          <w:szCs w:val="24"/>
        </w:rPr>
        <w:t>s</w:t>
      </w:r>
      <w:r w:rsidRPr="0060612E">
        <w:rPr>
          <w:rFonts w:ascii="SimHei" w:eastAsia="SimHei" w:hAnsi="SimHei" w:cs="新細明體"/>
          <w:szCs w:val="24"/>
        </w:rPr>
        <w:t xml:space="preserve"> a</w:t>
      </w:r>
      <w:r w:rsidR="00DD036B" w:rsidRPr="0060612E">
        <w:rPr>
          <w:rFonts w:ascii="SimHei" w:eastAsia="SimHei" w:hAnsi="SimHei" w:cs="新細明體"/>
          <w:szCs w:val="24"/>
        </w:rPr>
        <w:t xml:space="preserve"> session with </w:t>
      </w:r>
      <w:r w:rsidR="00562C55" w:rsidRPr="0060612E">
        <w:rPr>
          <w:rFonts w:ascii="SimHei" w:eastAsia="SimHei" w:hAnsi="SimHei" w:cs="新細明體"/>
          <w:szCs w:val="24"/>
        </w:rPr>
        <w:t xml:space="preserve">exhibition </w:t>
      </w:r>
      <w:r w:rsidR="00DD036B" w:rsidRPr="0060612E">
        <w:rPr>
          <w:rFonts w:ascii="SimHei" w:eastAsia="SimHei" w:hAnsi="SimHei" w:cs="新細明體"/>
          <w:szCs w:val="24"/>
        </w:rPr>
        <w:t xml:space="preserve">curating competition and artwork competition by turns – under the guidance of New Taipei City government </w:t>
      </w:r>
      <w:r w:rsidR="00DE478F" w:rsidRPr="0060612E">
        <w:rPr>
          <w:rFonts w:ascii="SimHei" w:eastAsia="SimHei" w:hAnsi="SimHei" w:cs="新細明體"/>
          <w:szCs w:val="24"/>
        </w:rPr>
        <w:t>as to explore different aspects and possibilities</w:t>
      </w:r>
      <w:r w:rsidR="00DA7540" w:rsidRPr="0060612E">
        <w:rPr>
          <w:rFonts w:ascii="SimHei" w:eastAsia="SimHei" w:hAnsi="SimHei" w:cs="新細明體"/>
          <w:szCs w:val="24"/>
        </w:rPr>
        <w:t xml:space="preserve"> of ceramics</w:t>
      </w:r>
      <w:r w:rsidR="00DE478F" w:rsidRPr="0060612E">
        <w:rPr>
          <w:rFonts w:ascii="SimHei" w:eastAsia="SimHei" w:hAnsi="SimHei" w:cs="新細明體"/>
          <w:szCs w:val="24"/>
        </w:rPr>
        <w:t>.</w:t>
      </w:r>
      <w:r w:rsidR="00562C55" w:rsidRPr="0060612E">
        <w:rPr>
          <w:rFonts w:ascii="SimHei" w:eastAsia="SimHei" w:hAnsi="SimHei" w:cs="SimSun"/>
          <w:szCs w:val="24"/>
          <w:lang w:eastAsia="zh-CN"/>
        </w:rPr>
        <w:t xml:space="preserve"> The artwork competition in particular, does not simply award the prizes but offer solo show and artist-in-residence program opportunities to the honored artists to share their spectacular skills and creativity with Taiwan whilst to obtain the endless energy of beauty from this Formosa. </w:t>
      </w:r>
    </w:p>
    <w:p w14:paraId="6472B5F5" w14:textId="77777777" w:rsidR="00AE33B0" w:rsidRDefault="00AE33B0" w:rsidP="00D34A4F">
      <w:pPr>
        <w:autoSpaceDE w:val="0"/>
        <w:autoSpaceDN w:val="0"/>
        <w:adjustRightInd w:val="0"/>
        <w:jc w:val="both"/>
        <w:rPr>
          <w:rFonts w:ascii="SimHei" w:hAnsi="SimHei" w:cs="SimSun"/>
          <w:szCs w:val="24"/>
        </w:rPr>
      </w:pPr>
    </w:p>
    <w:p w14:paraId="7652C5BF" w14:textId="33913388" w:rsidR="00510A09" w:rsidRPr="0060612E" w:rsidRDefault="0060267F" w:rsidP="00D34A4F">
      <w:pPr>
        <w:autoSpaceDE w:val="0"/>
        <w:autoSpaceDN w:val="0"/>
        <w:adjustRightInd w:val="0"/>
        <w:jc w:val="both"/>
        <w:rPr>
          <w:rFonts w:ascii="SimHei" w:eastAsia="SimHei" w:hAnsi="SimHei" w:cs="SimSun"/>
          <w:szCs w:val="24"/>
          <w:lang w:eastAsia="zh-HK"/>
        </w:rPr>
      </w:pPr>
      <w:r w:rsidRPr="0060612E">
        <w:rPr>
          <w:rFonts w:ascii="SimHei" w:eastAsia="SimHei" w:hAnsi="SimHei" w:cs="SimSun" w:hint="eastAsia"/>
          <w:szCs w:val="24"/>
          <w:lang w:eastAsia="zh-HK"/>
        </w:rPr>
        <w:t>The Biennale, as the bridge connecting Taiwan and the world, has three</w:t>
      </w:r>
      <w:r w:rsidR="001700B6" w:rsidRPr="0060612E">
        <w:rPr>
          <w:rFonts w:ascii="SimHei" w:eastAsia="SimHei" w:hAnsi="SimHei" w:cs="SimSun" w:hint="eastAsia"/>
          <w:szCs w:val="24"/>
          <w:lang w:eastAsia="zh-HK"/>
        </w:rPr>
        <w:t xml:space="preserve"> aim</w:t>
      </w:r>
      <w:r w:rsidRPr="0060612E">
        <w:rPr>
          <w:rFonts w:ascii="SimHei" w:eastAsia="SimHei" w:hAnsi="SimHei" w:cs="SimSun" w:hint="eastAsia"/>
          <w:szCs w:val="24"/>
          <w:lang w:eastAsia="zh-HK"/>
        </w:rPr>
        <w:t>s, including</w:t>
      </w:r>
      <w:r w:rsidR="001700B6" w:rsidRPr="0060612E">
        <w:rPr>
          <w:rFonts w:ascii="SimHei" w:eastAsia="SimHei" w:hAnsi="SimHei" w:cs="SimSun" w:hint="eastAsia"/>
          <w:szCs w:val="24"/>
          <w:lang w:eastAsia="zh-HK"/>
        </w:rPr>
        <w:t xml:space="preserve"> </w:t>
      </w:r>
      <w:r w:rsidRPr="0060612E">
        <w:rPr>
          <w:rFonts w:ascii="SimHei" w:eastAsia="SimHei" w:hAnsi="SimHei" w:cs="SimSun" w:hint="eastAsia"/>
          <w:szCs w:val="24"/>
          <w:lang w:eastAsia="zh-HK"/>
        </w:rPr>
        <w:t>providing a platform for</w:t>
      </w:r>
      <w:r w:rsidR="001700B6" w:rsidRPr="0060612E">
        <w:rPr>
          <w:rFonts w:ascii="SimHei" w:eastAsia="SimHei" w:hAnsi="SimHei" w:cs="SimSun" w:hint="eastAsia"/>
          <w:szCs w:val="24"/>
          <w:lang w:eastAsia="zh-HK"/>
        </w:rPr>
        <w:t xml:space="preserve"> ceramic</w:t>
      </w:r>
      <w:r w:rsidR="0077311C" w:rsidRPr="0060612E">
        <w:rPr>
          <w:rFonts w:ascii="SimHei" w:eastAsia="SimHei" w:hAnsi="SimHei" w:cs="SimSun" w:hint="eastAsia"/>
          <w:szCs w:val="24"/>
          <w:lang w:eastAsia="zh-HK"/>
        </w:rPr>
        <w:t xml:space="preserve"> talents</w:t>
      </w:r>
      <w:r w:rsidRPr="0060612E">
        <w:rPr>
          <w:rFonts w:ascii="SimHei" w:eastAsia="SimHei" w:hAnsi="SimHei" w:cs="SimSun" w:hint="eastAsia"/>
          <w:szCs w:val="24"/>
          <w:lang w:eastAsia="zh-HK"/>
        </w:rPr>
        <w:t xml:space="preserve"> and lovers</w:t>
      </w:r>
      <w:r w:rsidR="0077311C" w:rsidRPr="0060612E">
        <w:rPr>
          <w:rFonts w:ascii="SimHei" w:eastAsia="SimHei" w:hAnsi="SimHei" w:cs="SimSun" w:hint="eastAsia"/>
          <w:szCs w:val="24"/>
          <w:lang w:eastAsia="zh-HK"/>
        </w:rPr>
        <w:t xml:space="preserve">, collecting </w:t>
      </w:r>
      <w:r w:rsidR="0077311C" w:rsidRPr="0060612E">
        <w:rPr>
          <w:rFonts w:ascii="SimHei" w:eastAsia="SimHei" w:hAnsi="SimHei" w:cs="SimSun"/>
          <w:szCs w:val="24"/>
          <w:lang w:eastAsia="zh-HK"/>
        </w:rPr>
        <w:t>distinctive</w:t>
      </w:r>
      <w:r w:rsidR="0077311C" w:rsidRPr="0060612E">
        <w:rPr>
          <w:rFonts w:ascii="SimHei" w:eastAsia="SimHei" w:hAnsi="SimHei" w:cs="SimSun" w:hint="eastAsia"/>
          <w:szCs w:val="24"/>
          <w:lang w:eastAsia="zh-HK"/>
        </w:rPr>
        <w:t xml:space="preserve"> artworks with unique visions and </w:t>
      </w:r>
      <w:r w:rsidRPr="0060612E">
        <w:rPr>
          <w:rFonts w:ascii="SimHei" w:eastAsia="SimHei" w:hAnsi="SimHei" w:cs="SimSun" w:hint="eastAsia"/>
          <w:szCs w:val="24"/>
          <w:lang w:eastAsia="zh-HK"/>
        </w:rPr>
        <w:t>idea</w:t>
      </w:r>
      <w:r w:rsidR="0077311C" w:rsidRPr="0060612E">
        <w:rPr>
          <w:rFonts w:ascii="SimHei" w:eastAsia="SimHei" w:hAnsi="SimHei" w:cs="SimSun" w:hint="eastAsia"/>
          <w:szCs w:val="24"/>
          <w:lang w:eastAsia="zh-HK"/>
        </w:rPr>
        <w:t>s, and presenting the status quo of ceramic art development around the globe</w:t>
      </w:r>
      <w:r w:rsidRPr="0060612E">
        <w:rPr>
          <w:rFonts w:ascii="SimHei" w:eastAsia="SimHei" w:hAnsi="SimHei" w:cs="SimSun" w:hint="eastAsia"/>
          <w:szCs w:val="24"/>
          <w:lang w:eastAsia="zh-HK"/>
        </w:rPr>
        <w:t xml:space="preserve">. Over the years, it </w:t>
      </w:r>
      <w:r w:rsidR="00E63163" w:rsidRPr="0060612E">
        <w:rPr>
          <w:rFonts w:ascii="SimHei" w:eastAsia="SimHei" w:hAnsi="SimHei" w:cs="SimSun" w:hint="eastAsia"/>
          <w:szCs w:val="24"/>
          <w:lang w:eastAsia="zh-HK"/>
        </w:rPr>
        <w:t xml:space="preserve">has </w:t>
      </w:r>
      <w:r w:rsidRPr="0060612E">
        <w:rPr>
          <w:rFonts w:ascii="SimHei" w:eastAsia="SimHei" w:hAnsi="SimHei" w:cs="SimSun" w:hint="eastAsia"/>
          <w:szCs w:val="24"/>
          <w:lang w:eastAsia="zh-HK"/>
        </w:rPr>
        <w:t xml:space="preserve">not only </w:t>
      </w:r>
      <w:r w:rsidR="00E63163" w:rsidRPr="0060612E">
        <w:rPr>
          <w:rFonts w:ascii="SimHei" w:eastAsia="SimHei" w:hAnsi="SimHei" w:cs="SimSun" w:hint="eastAsia"/>
          <w:szCs w:val="24"/>
          <w:lang w:eastAsia="zh-HK"/>
        </w:rPr>
        <w:t xml:space="preserve">cemented </w:t>
      </w:r>
      <w:r w:rsidRPr="0060612E">
        <w:rPr>
          <w:rFonts w:ascii="SimHei" w:eastAsia="SimHei" w:hAnsi="SimHei" w:cs="SimSun" w:hint="eastAsia"/>
          <w:szCs w:val="24"/>
          <w:lang w:eastAsia="zh-HK"/>
        </w:rPr>
        <w:t>Taiwan</w:t>
      </w:r>
      <w:r w:rsidRPr="0060612E">
        <w:rPr>
          <w:rFonts w:ascii="SimHei" w:eastAsia="SimHei" w:hAnsi="SimHei" w:cs="SimSun"/>
          <w:szCs w:val="24"/>
          <w:lang w:eastAsia="zh-HK"/>
        </w:rPr>
        <w:t>’</w:t>
      </w:r>
      <w:r w:rsidRPr="0060612E">
        <w:rPr>
          <w:rFonts w:ascii="SimHei" w:eastAsia="SimHei" w:hAnsi="SimHei" w:cs="SimSun" w:hint="eastAsia"/>
          <w:szCs w:val="24"/>
          <w:lang w:eastAsia="zh-HK"/>
        </w:rPr>
        <w:t>s</w:t>
      </w:r>
      <w:r w:rsidR="00E63163" w:rsidRPr="0060612E">
        <w:rPr>
          <w:rFonts w:ascii="SimHei" w:eastAsia="SimHei" w:hAnsi="SimHei" w:cs="SimSun" w:hint="eastAsia"/>
          <w:szCs w:val="24"/>
          <w:lang w:eastAsia="zh-HK"/>
        </w:rPr>
        <w:t xml:space="preserve"> </w:t>
      </w:r>
      <w:r w:rsidR="00E63163" w:rsidRPr="0060612E">
        <w:rPr>
          <w:rFonts w:ascii="SimHei" w:eastAsia="SimHei" w:hAnsi="SimHei" w:cs="SimSun"/>
          <w:szCs w:val="24"/>
          <w:lang w:eastAsia="zh-HK"/>
        </w:rPr>
        <w:t>position</w:t>
      </w:r>
      <w:r w:rsidR="00E63163" w:rsidRPr="0060612E">
        <w:rPr>
          <w:rFonts w:ascii="SimHei" w:eastAsia="SimHei" w:hAnsi="SimHei" w:cs="SimSun" w:hint="eastAsia"/>
          <w:szCs w:val="24"/>
          <w:lang w:eastAsia="zh-HK"/>
        </w:rPr>
        <w:t xml:space="preserve"> </w:t>
      </w:r>
      <w:r w:rsidRPr="0060612E">
        <w:rPr>
          <w:rFonts w:ascii="SimHei" w:eastAsia="SimHei" w:hAnsi="SimHei" w:cs="SimSun"/>
          <w:szCs w:val="24"/>
          <w:lang w:eastAsia="zh-HK"/>
        </w:rPr>
        <w:t>in</w:t>
      </w:r>
      <w:r w:rsidRPr="0060612E">
        <w:rPr>
          <w:rFonts w:ascii="SimHei" w:eastAsia="SimHei" w:hAnsi="SimHei" w:cs="SimSun" w:hint="eastAsia"/>
          <w:szCs w:val="24"/>
          <w:lang w:eastAsia="zh-HK"/>
        </w:rPr>
        <w:t xml:space="preserve"> </w:t>
      </w:r>
      <w:r w:rsidR="00E63163" w:rsidRPr="0060612E">
        <w:rPr>
          <w:rFonts w:ascii="SimHei" w:eastAsia="SimHei" w:hAnsi="SimHei" w:cs="SimSun" w:hint="eastAsia"/>
          <w:szCs w:val="24"/>
          <w:lang w:eastAsia="zh-HK"/>
        </w:rPr>
        <w:t>interna</w:t>
      </w:r>
      <w:r w:rsidRPr="0060612E">
        <w:rPr>
          <w:rFonts w:ascii="SimHei" w:eastAsia="SimHei" w:hAnsi="SimHei" w:cs="SimSun" w:hint="eastAsia"/>
          <w:szCs w:val="24"/>
          <w:lang w:eastAsia="zh-HK"/>
        </w:rPr>
        <w:t xml:space="preserve">tional contemporary ceramic art but also brought Yingge, where the Museum is located, to become one major </w:t>
      </w:r>
      <w:r w:rsidR="00510A09" w:rsidRPr="0060612E">
        <w:rPr>
          <w:rFonts w:ascii="SimHei" w:eastAsia="SimHei" w:hAnsi="SimHei" w:cs="SimSun" w:hint="eastAsia"/>
          <w:szCs w:val="24"/>
          <w:lang w:eastAsia="zh-HK"/>
        </w:rPr>
        <w:t>global ceramic art hub.</w:t>
      </w:r>
    </w:p>
    <w:p w14:paraId="224479E2" w14:textId="77777777" w:rsidR="00510A09" w:rsidRPr="0060612E" w:rsidRDefault="00510A09" w:rsidP="00D34A4F">
      <w:pPr>
        <w:autoSpaceDE w:val="0"/>
        <w:autoSpaceDN w:val="0"/>
        <w:adjustRightInd w:val="0"/>
        <w:jc w:val="both"/>
        <w:rPr>
          <w:rFonts w:ascii="SimHei" w:eastAsia="SimHei" w:hAnsi="SimHei" w:cs="SimSun"/>
          <w:szCs w:val="24"/>
          <w:lang w:eastAsia="zh-HK"/>
        </w:rPr>
      </w:pPr>
    </w:p>
    <w:p w14:paraId="217E20C3" w14:textId="09062749" w:rsidR="000007B5" w:rsidRDefault="00510A09" w:rsidP="00442C2C">
      <w:pPr>
        <w:autoSpaceDE w:val="0"/>
        <w:autoSpaceDN w:val="0"/>
        <w:adjustRightInd w:val="0"/>
        <w:jc w:val="both"/>
        <w:rPr>
          <w:rFonts w:ascii="SimHei" w:eastAsia="SimHei" w:hAnsi="SimHei" w:cs="SimSun"/>
          <w:szCs w:val="24"/>
          <w:lang w:eastAsia="zh-HK"/>
        </w:rPr>
      </w:pPr>
      <w:r w:rsidRPr="0060612E">
        <w:rPr>
          <w:rFonts w:ascii="SimHei" w:eastAsia="SimHei" w:hAnsi="SimHei" w:cs="SimSun" w:hint="eastAsia"/>
          <w:szCs w:val="24"/>
          <w:lang w:eastAsia="zh-HK"/>
        </w:rPr>
        <w:t xml:space="preserve">2016 Taiwan Ceramics Biennale </w:t>
      </w:r>
      <w:r w:rsidRPr="0060612E">
        <w:rPr>
          <w:rFonts w:ascii="SimHei" w:eastAsia="SimHei" w:hAnsi="SimHei" w:cs="SimSun"/>
          <w:szCs w:val="24"/>
          <w:lang w:eastAsia="zh-HK"/>
        </w:rPr>
        <w:t>“</w:t>
      </w:r>
      <w:r w:rsidRPr="0060612E">
        <w:rPr>
          <w:rFonts w:ascii="SimHei" w:eastAsia="SimHei" w:hAnsi="SimHei" w:cs="SimSun" w:hint="eastAsia"/>
          <w:szCs w:val="24"/>
          <w:lang w:eastAsia="zh-HK"/>
        </w:rPr>
        <w:t>Concept</w:t>
      </w:r>
      <w:r w:rsidRPr="0060612E">
        <w:rPr>
          <w:rFonts w:ascii="SimHei" w:eastAsia="SimHei" w:hAnsi="SimHei" w:cs="SimSun"/>
          <w:szCs w:val="24"/>
          <w:lang w:eastAsia="zh-HK"/>
        </w:rPr>
        <w:t>”</w:t>
      </w:r>
      <w:r w:rsidRPr="0060612E">
        <w:rPr>
          <w:rFonts w:ascii="SimHei" w:eastAsia="SimHei" w:hAnsi="SimHei" w:cs="SimSun" w:hint="eastAsia"/>
          <w:szCs w:val="24"/>
          <w:lang w:eastAsia="zh-HK"/>
        </w:rPr>
        <w:t xml:space="preserve"> is the </w:t>
      </w:r>
      <w:r w:rsidRPr="0060612E">
        <w:rPr>
          <w:rFonts w:ascii="SimHei" w:eastAsia="SimHei" w:hAnsi="SimHei" w:cs="SimSun"/>
          <w:szCs w:val="24"/>
          <w:lang w:eastAsia="zh-HK"/>
        </w:rPr>
        <w:t>spectacular</w:t>
      </w:r>
      <w:r w:rsidRPr="0060612E">
        <w:rPr>
          <w:rFonts w:ascii="SimHei" w:eastAsia="SimHei" w:hAnsi="SimHei" w:cs="SimSun" w:hint="eastAsia"/>
          <w:szCs w:val="24"/>
          <w:lang w:eastAsia="zh-HK"/>
        </w:rPr>
        <w:t xml:space="preserve"> outcome of 2 years </w:t>
      </w:r>
      <w:r w:rsidRPr="0060612E">
        <w:rPr>
          <w:rFonts w:ascii="SimHei" w:eastAsia="SimHei" w:hAnsi="SimHei" w:cs="SimSun"/>
          <w:szCs w:val="24"/>
          <w:lang w:eastAsia="zh-HK"/>
        </w:rPr>
        <w:t>endeavor</w:t>
      </w:r>
      <w:r w:rsidRPr="0060612E">
        <w:rPr>
          <w:rFonts w:ascii="SimHei" w:eastAsia="SimHei" w:hAnsi="SimHei" w:cs="SimSun" w:hint="eastAsia"/>
          <w:szCs w:val="24"/>
          <w:lang w:eastAsia="zh-HK"/>
        </w:rPr>
        <w:t>, from promotion, call for entry to selection and exhibition. The participant geography covers all major continents, including 369 artists from 48 countries.</w:t>
      </w:r>
      <w:r w:rsidR="0060612E">
        <w:rPr>
          <w:rFonts w:asciiTheme="minorEastAsia" w:hAnsiTheme="minorEastAsia" w:cs="SimSun" w:hint="eastAsia"/>
          <w:szCs w:val="24"/>
        </w:rPr>
        <w:t xml:space="preserve"> A</w:t>
      </w:r>
      <w:r w:rsidR="00BD3785" w:rsidRPr="0060612E">
        <w:rPr>
          <w:rFonts w:ascii="SimHei" w:eastAsia="SimHei" w:hAnsi="SimHei" w:cs="SimSun" w:hint="eastAsia"/>
          <w:szCs w:val="24"/>
          <w:lang w:eastAsia="zh-HK"/>
        </w:rPr>
        <w:t xml:space="preserve">ll jury members were invited to Taiwan to evaluate the selected 122 pieces of original artworks from over 30 countries </w:t>
      </w:r>
      <w:r w:rsidRPr="0060612E">
        <w:rPr>
          <w:rFonts w:ascii="SimHei" w:eastAsia="SimHei" w:hAnsi="SimHei" w:cs="SimSun"/>
          <w:szCs w:val="24"/>
          <w:lang w:eastAsia="zh-HK"/>
        </w:rPr>
        <w:t>on November 8</w:t>
      </w:r>
      <w:r w:rsidR="00BD3785" w:rsidRPr="0060612E">
        <w:rPr>
          <w:rFonts w:ascii="SimHei" w:eastAsia="SimHei" w:hAnsi="SimHei" w:cs="SimSun" w:hint="eastAsia"/>
          <w:szCs w:val="24"/>
          <w:vertAlign w:val="superscript"/>
          <w:lang w:eastAsia="zh-HK"/>
        </w:rPr>
        <w:t>th</w:t>
      </w:r>
      <w:r w:rsidR="00BD3785" w:rsidRPr="0060612E">
        <w:rPr>
          <w:rFonts w:ascii="SimHei" w:eastAsia="SimHei" w:hAnsi="SimHei" w:cs="SimSun" w:hint="eastAsia"/>
          <w:szCs w:val="24"/>
          <w:lang w:eastAsia="zh-HK"/>
        </w:rPr>
        <w:t xml:space="preserve"> </w:t>
      </w:r>
      <w:r w:rsidRPr="0060612E">
        <w:rPr>
          <w:rFonts w:ascii="SimHei" w:eastAsia="SimHei" w:hAnsi="SimHei" w:cs="SimSun"/>
          <w:szCs w:val="24"/>
          <w:lang w:eastAsia="zh-HK"/>
        </w:rPr>
        <w:t>and 9</w:t>
      </w:r>
      <w:r w:rsidR="00BD3785" w:rsidRPr="0060612E">
        <w:rPr>
          <w:rFonts w:ascii="SimHei" w:eastAsia="SimHei" w:hAnsi="SimHei" w:cs="SimSun" w:hint="eastAsia"/>
          <w:szCs w:val="24"/>
          <w:vertAlign w:val="superscript"/>
          <w:lang w:eastAsia="zh-HK"/>
        </w:rPr>
        <w:t>th</w:t>
      </w:r>
      <w:r w:rsidR="00BD3785" w:rsidRPr="0060612E">
        <w:rPr>
          <w:rFonts w:ascii="SimHei" w:eastAsia="SimHei" w:hAnsi="SimHei" w:cs="SimSun"/>
          <w:szCs w:val="24"/>
          <w:lang w:eastAsia="zh-HK"/>
        </w:rPr>
        <w:t>, 2015</w:t>
      </w:r>
      <w:r w:rsidRPr="0060612E">
        <w:rPr>
          <w:rFonts w:ascii="SimHei" w:eastAsia="SimHei" w:hAnsi="SimHei" w:cs="SimSun"/>
          <w:szCs w:val="24"/>
          <w:lang w:eastAsia="zh-HK"/>
        </w:rPr>
        <w:t xml:space="preserve">. </w:t>
      </w:r>
      <w:r w:rsidR="00BD3785" w:rsidRPr="0060612E">
        <w:rPr>
          <w:rFonts w:ascii="SimHei" w:eastAsia="SimHei" w:hAnsi="SimHei" w:cs="SimSun" w:hint="eastAsia"/>
          <w:szCs w:val="24"/>
          <w:lang w:eastAsia="zh-HK"/>
        </w:rPr>
        <w:t>The final decision on</w:t>
      </w:r>
      <w:r w:rsidRPr="0060612E">
        <w:rPr>
          <w:rFonts w:ascii="SimHei" w:eastAsia="SimHei" w:hAnsi="SimHei" w:cs="SimSun"/>
          <w:szCs w:val="24"/>
          <w:lang w:eastAsia="zh-HK"/>
        </w:rPr>
        <w:t xml:space="preserve"> 20 winning works, including 2 grand prize, 2 gold prize, 2 silver prizes, 2 bronze prizes, 5merit prizes and 7 juror’s recommendation prizes</w:t>
      </w:r>
      <w:r w:rsidR="00BD3785" w:rsidRPr="0060612E">
        <w:rPr>
          <w:rFonts w:ascii="SimHei" w:eastAsia="SimHei" w:hAnsi="SimHei" w:cs="SimSun" w:hint="eastAsia"/>
          <w:szCs w:val="24"/>
          <w:lang w:eastAsia="zh-HK"/>
        </w:rPr>
        <w:t>, was eventually made after several rounds of voting and discussion.</w:t>
      </w:r>
    </w:p>
    <w:p w14:paraId="387B871E" w14:textId="77777777" w:rsidR="007617B9" w:rsidRDefault="007617B9" w:rsidP="00442C2C">
      <w:pPr>
        <w:autoSpaceDE w:val="0"/>
        <w:autoSpaceDN w:val="0"/>
        <w:adjustRightInd w:val="0"/>
        <w:jc w:val="both"/>
        <w:rPr>
          <w:rFonts w:ascii="SimHei" w:eastAsia="SimHei" w:hAnsi="SimHei" w:cs="SimSun"/>
          <w:szCs w:val="24"/>
          <w:lang w:eastAsia="zh-HK"/>
        </w:rPr>
      </w:pPr>
    </w:p>
    <w:p w14:paraId="0FEB20AA" w14:textId="562741DF" w:rsidR="005B4451" w:rsidRPr="00847BDC" w:rsidRDefault="006479F5" w:rsidP="00442C2C">
      <w:pPr>
        <w:autoSpaceDE w:val="0"/>
        <w:autoSpaceDN w:val="0"/>
        <w:adjustRightInd w:val="0"/>
        <w:jc w:val="both"/>
        <w:rPr>
          <w:rFonts w:ascii="SimHei" w:eastAsia="SimHei" w:hAnsi="SimHei" w:cs="SimSun"/>
          <w:szCs w:val="24"/>
          <w:lang w:eastAsia="zh-HK"/>
        </w:rPr>
      </w:pPr>
      <w:r>
        <w:rPr>
          <w:rFonts w:ascii="標楷體" w:eastAsia="標楷體" w:hAnsi="標楷體"/>
          <w:noProof/>
        </w:rPr>
        <w:drawing>
          <wp:anchor distT="0" distB="0" distL="114300" distR="114300" simplePos="0" relativeHeight="251659264" behindDoc="0" locked="0" layoutInCell="1" allowOverlap="1" wp14:anchorId="0EB4FC78" wp14:editId="6D00504A">
            <wp:simplePos x="0" y="0"/>
            <wp:positionH relativeFrom="column">
              <wp:posOffset>-1143000</wp:posOffset>
            </wp:positionH>
            <wp:positionV relativeFrom="paragraph">
              <wp:posOffset>2593340</wp:posOffset>
            </wp:positionV>
            <wp:extent cx="7673340" cy="645160"/>
            <wp:effectExtent l="0" t="0" r="3810" b="2540"/>
            <wp:wrapSquare wrapText="bothSides"/>
            <wp:docPr id="6" name="圖片 6" descr="Z:\A07_典藏展示組\謝采容\1-0-LOGO-本館識覺-各式套用版型\0-電子郵件-標籤表頭\陶博館郵件表頭.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07_典藏展示組\謝采容\1-0-LOGO-本館識覺-各式套用版型\0-電子郵件-標籤表頭\陶博館郵件表頭.gif"/>
                    <pic:cNvPicPr>
                      <a:picLocks noChangeAspect="1" noChangeArrowheads="1"/>
                    </pic:cNvPicPr>
                  </pic:nvPicPr>
                  <pic:blipFill>
                    <a:blip r:embed="rId12">
                      <a:lum bright="70000" contrast="-70000"/>
                      <a:extLst>
                        <a:ext uri="{28A0092B-C50C-407E-A947-70E740481C1C}">
                          <a14:useLocalDpi xmlns:a14="http://schemas.microsoft.com/office/drawing/2010/main" val="0"/>
                        </a:ext>
                      </a:extLst>
                    </a:blip>
                    <a:srcRect/>
                    <a:stretch>
                      <a:fillRect/>
                    </a:stretch>
                  </pic:blipFill>
                  <pic:spPr bwMode="auto">
                    <a:xfrm>
                      <a:off x="0" y="0"/>
                      <a:ext cx="767334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008F2C15" w:rsidRPr="008F2C15">
        <w:rPr>
          <w:rFonts w:ascii="SimHei" w:eastAsia="SimHei" w:hAnsi="SimHei" w:cs="SimSun"/>
          <w:szCs w:val="24"/>
          <w:lang w:eastAsia="zh-HK"/>
        </w:rPr>
        <w:t xml:space="preserve">This year’s Taiwan Ceramics Biennale, with a core structure centered on the theme “Concept”, has further categorized the 119 pieces of art into two sub-themes based on artist’s statements and forms of expression, in order to help the viewers to obtain a general understanding of the artwork and of the relationships among materials, functions, forms, space and creation concepts. The two sub-themes are “Ceramics Beyond </w:t>
      </w:r>
      <w:r w:rsidR="00DD0CE2">
        <w:rPr>
          <w:rFonts w:ascii="SimHei" w:eastAsia="SimHei" w:hAnsi="SimHei" w:cs="SimSun" w:hint="eastAsia"/>
          <w:szCs w:val="24"/>
          <w:lang w:eastAsia="zh-HK"/>
        </w:rPr>
        <w:t>Vessel</w:t>
      </w:r>
      <w:r w:rsidR="008F2C15" w:rsidRPr="008F2C15">
        <w:rPr>
          <w:rFonts w:ascii="SimHei" w:eastAsia="SimHei" w:hAnsi="SimHei" w:cs="SimSun"/>
          <w:szCs w:val="24"/>
          <w:lang w:eastAsia="zh-HK"/>
        </w:rPr>
        <w:t>s” and “Concept Beyond Objects”. However it is still hoped that the sub-themes for and the visual display of the works of art may guide viewers in their appreciation, reflection and exchanging ideas as they navigate the world of those artists and learn the nature of the artwork and the trends of modern ceramic art.</w:t>
      </w:r>
    </w:p>
    <w:p w14:paraId="11E6D7E0" w14:textId="19EBA080" w:rsidR="00847BDC" w:rsidRPr="001D1F08" w:rsidRDefault="007617B9" w:rsidP="001D1F08">
      <w:pPr>
        <w:autoSpaceDE w:val="0"/>
        <w:autoSpaceDN w:val="0"/>
        <w:adjustRightInd w:val="0"/>
        <w:jc w:val="center"/>
        <w:rPr>
          <w:rFonts w:ascii="SimHei" w:eastAsia="SimHei" w:hAnsi="SimHei" w:cs="SimSun"/>
          <w:b/>
          <w:sz w:val="36"/>
          <w:szCs w:val="24"/>
          <w:lang w:val="fr-FR" w:eastAsia="zh-HK"/>
        </w:rPr>
      </w:pPr>
      <w:r w:rsidRPr="001D1F08">
        <w:rPr>
          <w:rFonts w:ascii="SimHei" w:eastAsia="SimHei" w:hAnsi="SimHei" w:cs="SimSun" w:hint="eastAsia"/>
          <w:b/>
          <w:sz w:val="36"/>
          <w:szCs w:val="24"/>
        </w:rPr>
        <w:lastRenderedPageBreak/>
        <w:t>【</w:t>
      </w:r>
      <w:r w:rsidRPr="001D1F08">
        <w:rPr>
          <w:rFonts w:ascii="SimHei" w:eastAsia="SimHei" w:hAnsi="SimHei" w:cs="SimSun" w:hint="eastAsia"/>
          <w:b/>
          <w:color w:val="0070C0"/>
          <w:sz w:val="36"/>
          <w:szCs w:val="24"/>
          <w:lang w:val="fr-FR" w:eastAsia="zh-HK"/>
        </w:rPr>
        <w:t>For more information</w:t>
      </w:r>
      <w:r w:rsidRPr="001D1F08">
        <w:rPr>
          <w:rFonts w:ascii="SimHei" w:eastAsia="SimHei" w:hAnsi="SimHei" w:cs="SimSun" w:hint="eastAsia"/>
          <w:b/>
          <w:sz w:val="36"/>
          <w:szCs w:val="24"/>
        </w:rPr>
        <w:t>】</w:t>
      </w:r>
    </w:p>
    <w:p w14:paraId="39808024" w14:textId="77777777" w:rsidR="001D1F08" w:rsidRDefault="001D1F08" w:rsidP="00AC3D73">
      <w:pPr>
        <w:tabs>
          <w:tab w:val="left" w:pos="7089"/>
        </w:tabs>
        <w:autoSpaceDE w:val="0"/>
        <w:autoSpaceDN w:val="0"/>
        <w:adjustRightInd w:val="0"/>
        <w:jc w:val="both"/>
        <w:rPr>
          <w:rFonts w:ascii="SimHei" w:hAnsi="SimHei" w:cs="Aharoni" w:hint="eastAsia"/>
          <w:sz w:val="36"/>
          <w:szCs w:val="28"/>
          <w:u w:val="single"/>
          <w:lang w:val="fr-FR"/>
        </w:rPr>
      </w:pPr>
    </w:p>
    <w:p w14:paraId="6D9495B9" w14:textId="4BA0BEDA" w:rsidR="00462003" w:rsidRPr="003F07DC" w:rsidRDefault="00402CCA" w:rsidP="00AC3D73">
      <w:pPr>
        <w:tabs>
          <w:tab w:val="left" w:pos="7089"/>
        </w:tabs>
        <w:autoSpaceDE w:val="0"/>
        <w:autoSpaceDN w:val="0"/>
        <w:adjustRightInd w:val="0"/>
        <w:jc w:val="both"/>
        <w:rPr>
          <w:rFonts w:ascii="SimHei" w:eastAsia="SimHei" w:hAnsi="SimHei" w:cs="SimSun"/>
          <w:sz w:val="32"/>
          <w:szCs w:val="24"/>
          <w:lang w:val="fr-FR" w:eastAsia="zh-HK"/>
        </w:rPr>
      </w:pPr>
      <w:r w:rsidRPr="00402CCA">
        <w:rPr>
          <w:rFonts w:ascii="SimHei" w:eastAsia="SimHei" w:hAnsi="SimHei" w:cs="Aharoni"/>
          <w:sz w:val="36"/>
          <w:szCs w:val="28"/>
          <w:u w:val="single"/>
          <w:lang w:val="fr-FR"/>
        </w:rPr>
        <w:t xml:space="preserve">Taiwan </w:t>
      </w:r>
      <w:r w:rsidRPr="00402CCA">
        <w:rPr>
          <w:rFonts w:ascii="SimHei" w:eastAsia="SimHei" w:hAnsi="SimHei" w:cs="Aharoni" w:hint="eastAsia"/>
          <w:sz w:val="36"/>
          <w:szCs w:val="28"/>
          <w:u w:val="single"/>
          <w:lang w:val="fr-FR"/>
        </w:rPr>
        <w:t>Ceramics Biennale 2016</w:t>
      </w:r>
    </w:p>
    <w:p w14:paraId="04E7248F" w14:textId="31DCC8B8" w:rsidR="0060612E" w:rsidRPr="003F07DC" w:rsidRDefault="00402CCA" w:rsidP="0060612E">
      <w:pPr>
        <w:rPr>
          <w:rFonts w:ascii="SimHei" w:eastAsia="SimHei" w:hAnsi="SimHei" w:cs="Aharoni"/>
          <w:sz w:val="36"/>
          <w:szCs w:val="28"/>
          <w:u w:val="single"/>
        </w:rPr>
      </w:pPr>
      <w:r w:rsidRPr="003F07DC">
        <w:rPr>
          <w:rFonts w:ascii="SimHei" w:eastAsia="SimHei" w:hAnsi="SimHei" w:cs="Aharoni"/>
          <w:sz w:val="36"/>
          <w:szCs w:val="28"/>
          <w:u w:val="single"/>
        </w:rPr>
        <w:t>Exhibition</w:t>
      </w:r>
    </w:p>
    <w:p w14:paraId="732FE0F8" w14:textId="7A862654" w:rsidR="007617B9" w:rsidRPr="00402CCA" w:rsidRDefault="007617B9" w:rsidP="0060612E">
      <w:pPr>
        <w:rPr>
          <w:rFonts w:ascii="SimHei" w:eastAsia="SimHei" w:hAnsi="SimHei" w:cs="Aharoni"/>
          <w:sz w:val="32"/>
          <w:u w:val="single"/>
        </w:rPr>
      </w:pPr>
      <w:r w:rsidRPr="00402CCA">
        <w:rPr>
          <w:rFonts w:ascii="SimHei" w:eastAsia="SimHei" w:hAnsi="SimHei" w:cs="Aharoni" w:hint="eastAsia"/>
          <w:b/>
          <w:sz w:val="32"/>
          <w:u w:val="single"/>
        </w:rPr>
        <w:t>Date</w:t>
      </w:r>
      <w:r w:rsidRPr="00402CCA">
        <w:rPr>
          <w:rFonts w:ascii="SimHei" w:eastAsia="SimHei" w:hAnsi="SimHei" w:cs="Aharoni" w:hint="eastAsia"/>
          <w:sz w:val="32"/>
          <w:u w:val="single"/>
        </w:rPr>
        <w:t xml:space="preserve">/ </w:t>
      </w:r>
      <w:r w:rsidR="0060612E" w:rsidRPr="00402CCA">
        <w:rPr>
          <w:rFonts w:ascii="SimHei" w:eastAsia="SimHei" w:hAnsi="SimHei" w:cs="Aharoni"/>
          <w:sz w:val="32"/>
          <w:u w:val="single"/>
        </w:rPr>
        <w:t>July.15.2016 Fri – January.2.2017 Mon</w:t>
      </w:r>
    </w:p>
    <w:p w14:paraId="5E8DA031" w14:textId="77777777" w:rsidR="007617B9" w:rsidRPr="00402CCA" w:rsidRDefault="0060612E" w:rsidP="0060612E">
      <w:pPr>
        <w:rPr>
          <w:rFonts w:ascii="SimHei" w:eastAsia="SimHei" w:hAnsi="SimHei" w:cs="Aharoni"/>
          <w:sz w:val="32"/>
        </w:rPr>
      </w:pPr>
      <w:r w:rsidRPr="00402CCA">
        <w:rPr>
          <w:rFonts w:ascii="SimHei" w:eastAsia="SimHei" w:hAnsi="SimHei" w:cs="Aharoni"/>
          <w:b/>
          <w:sz w:val="32"/>
        </w:rPr>
        <w:t>Venue</w:t>
      </w:r>
      <w:r w:rsidRPr="00402CCA">
        <w:rPr>
          <w:rFonts w:ascii="SimHei" w:eastAsia="SimHei" w:hAnsi="SimHei" w:cs="Aharoni"/>
          <w:sz w:val="32"/>
        </w:rPr>
        <w:t xml:space="preserve">/ 3F Exhibition Room, </w:t>
      </w:r>
    </w:p>
    <w:p w14:paraId="4A24C418" w14:textId="7F5F4AB9" w:rsidR="0060612E" w:rsidRPr="00402CCA" w:rsidRDefault="0060612E" w:rsidP="00847BDC">
      <w:pPr>
        <w:jc w:val="center"/>
        <w:rPr>
          <w:rFonts w:ascii="SimHei" w:eastAsia="SimHei" w:hAnsi="SimHei" w:cs="Aharoni"/>
          <w:sz w:val="32"/>
        </w:rPr>
      </w:pPr>
      <w:r w:rsidRPr="00402CCA">
        <w:rPr>
          <w:rFonts w:ascii="SimHei" w:eastAsia="SimHei" w:hAnsi="SimHei" w:cs="Aharoni"/>
          <w:sz w:val="32"/>
        </w:rPr>
        <w:t>New Taipei City Yingge Ceramics Museum</w:t>
      </w:r>
    </w:p>
    <w:p w14:paraId="28B41FD5" w14:textId="77777777" w:rsidR="001D1F08" w:rsidRDefault="00847BDC" w:rsidP="001D1F08">
      <w:pPr>
        <w:rPr>
          <w:rFonts w:ascii="SimHei" w:hAnsi="SimHei" w:cs="Aharoni" w:hint="eastAsia"/>
          <w:b/>
          <w:color w:val="595959" w:themeColor="text1" w:themeTint="A6"/>
        </w:rPr>
      </w:pPr>
      <w:r>
        <w:rPr>
          <w:rFonts w:ascii="SimHei" w:hAnsi="SimHei" w:cs="Aharoni" w:hint="eastAsia"/>
        </w:rPr>
        <w:t>(</w:t>
      </w:r>
      <w:r w:rsidRPr="00847BDC">
        <w:rPr>
          <w:rFonts w:ascii="SimHei" w:hAnsi="SimHei" w:cs="Aharoni"/>
        </w:rPr>
        <w:t>No.200, Wenhua Rd., Yingge Dist., New Taipei City 239, Taiwan</w:t>
      </w:r>
      <w:r>
        <w:rPr>
          <w:rFonts w:ascii="SimHei" w:hAnsi="SimHei" w:cs="Aharoni" w:hint="eastAsia"/>
        </w:rPr>
        <w:t>)</w:t>
      </w:r>
      <w:r w:rsidR="001D1F08" w:rsidRPr="001D1F08">
        <w:rPr>
          <w:rFonts w:ascii="SimHei" w:eastAsia="SimHei" w:hAnsi="SimHei" w:cs="Aharoni"/>
          <w:b/>
          <w:color w:val="595959" w:themeColor="text1" w:themeTint="A6"/>
        </w:rPr>
        <w:t xml:space="preserve"> </w:t>
      </w:r>
    </w:p>
    <w:p w14:paraId="2C3773F2" w14:textId="77777777" w:rsidR="001D1F08" w:rsidRDefault="001D1F08" w:rsidP="001D1F08">
      <w:pPr>
        <w:rPr>
          <w:rFonts w:ascii="SimHei" w:hAnsi="SimHei" w:cs="Aharoni" w:hint="eastAsia"/>
          <w:b/>
          <w:color w:val="595959" w:themeColor="text1" w:themeTint="A6"/>
        </w:rPr>
      </w:pPr>
    </w:p>
    <w:p w14:paraId="6667DC6F" w14:textId="77777777" w:rsidR="001D1F08" w:rsidRDefault="001D1F08" w:rsidP="001D1F08">
      <w:pPr>
        <w:rPr>
          <w:rFonts w:ascii="SimHei" w:hAnsi="SimHei" w:cs="Aharoni" w:hint="eastAsia"/>
          <w:b/>
          <w:color w:val="595959" w:themeColor="text1" w:themeTint="A6"/>
        </w:rPr>
      </w:pPr>
    </w:p>
    <w:p w14:paraId="270BC907" w14:textId="2135E8FA" w:rsidR="001D1F08" w:rsidRPr="001D1F08" w:rsidRDefault="001D1F08" w:rsidP="001D1F08">
      <w:pPr>
        <w:rPr>
          <w:rFonts w:ascii="SimHei" w:eastAsia="SimHei" w:hAnsi="SimHei"/>
          <w:b/>
          <w:color w:val="595959" w:themeColor="text1" w:themeTint="A6"/>
        </w:rPr>
      </w:pPr>
      <w:r w:rsidRPr="001D1F08">
        <w:rPr>
          <w:rFonts w:ascii="SimHei" w:eastAsia="SimHei" w:hAnsi="SimHei" w:cs="Aharoni"/>
          <w:b/>
          <w:color w:val="595959" w:themeColor="text1" w:themeTint="A6"/>
        </w:rPr>
        <w:t>Official Website:</w:t>
      </w:r>
      <w:r w:rsidRPr="001D1F08">
        <w:rPr>
          <w:rFonts w:ascii="SimHei" w:eastAsia="SimHei" w:hAnsi="SimHei"/>
          <w:b/>
          <w:color w:val="595959" w:themeColor="text1" w:themeTint="A6"/>
        </w:rPr>
        <w:t xml:space="preserve"> </w:t>
      </w:r>
    </w:p>
    <w:p w14:paraId="0A2BC77F" w14:textId="77777777" w:rsidR="001D1F08" w:rsidRPr="001D1F08" w:rsidRDefault="001D1F08" w:rsidP="001D1F08">
      <w:pPr>
        <w:rPr>
          <w:rFonts w:ascii="SimHei" w:eastAsia="SimHei" w:hAnsi="SimHei" w:cs="Aharoni"/>
          <w:color w:val="595959" w:themeColor="text1" w:themeTint="A6"/>
          <w:u w:val="single"/>
        </w:rPr>
      </w:pPr>
      <w:hyperlink r:id="rId13" w:history="1">
        <w:r w:rsidRPr="001D1F08">
          <w:rPr>
            <w:rStyle w:val="a9"/>
            <w:rFonts w:ascii="SimHei" w:eastAsia="SimHei" w:hAnsi="SimHei" w:cs="Aharoni"/>
          </w:rPr>
          <w:t>http://www.ceramics.ntpc.gov.tw/Index.ycm</w:t>
        </w:r>
      </w:hyperlink>
    </w:p>
    <w:p w14:paraId="4C90FE38" w14:textId="77777777" w:rsidR="001D1F08" w:rsidRPr="001D1F08" w:rsidRDefault="001D1F08" w:rsidP="001D1F08">
      <w:pPr>
        <w:rPr>
          <w:rFonts w:ascii="SimHei" w:eastAsia="SimHei" w:hAnsi="SimHei" w:cs="Aharoni"/>
          <w:color w:val="595959" w:themeColor="text1" w:themeTint="A6"/>
        </w:rPr>
      </w:pPr>
      <w:hyperlink r:id="rId14" w:history="1">
        <w:r w:rsidRPr="001D1F08">
          <w:rPr>
            <w:rStyle w:val="a9"/>
            <w:rFonts w:ascii="SimHei" w:eastAsia="SimHei" w:hAnsi="SimHei" w:cs="Aharoni"/>
          </w:rPr>
          <w:t>http://public.ceramics.ntpc.gov.tw/biennale/en/index.html</w:t>
        </w:r>
      </w:hyperlink>
      <w:r w:rsidRPr="001D1F08">
        <w:rPr>
          <w:rFonts w:ascii="SimHei" w:eastAsia="SimHei" w:hAnsi="SimHei" w:cs="Aharoni"/>
          <w:color w:val="595959" w:themeColor="text1" w:themeTint="A6"/>
        </w:rPr>
        <w:t xml:space="preserve"> </w:t>
      </w:r>
    </w:p>
    <w:p w14:paraId="71759530" w14:textId="77777777" w:rsidR="001D1F08" w:rsidRPr="001D1F08" w:rsidRDefault="001D1F08" w:rsidP="001D1F08">
      <w:pPr>
        <w:rPr>
          <w:rFonts w:ascii="SimHei" w:eastAsia="SimHei" w:hAnsi="SimHei" w:cs="Aharoni"/>
          <w:b/>
          <w:color w:val="595959" w:themeColor="text1" w:themeTint="A6"/>
        </w:rPr>
      </w:pPr>
      <w:r w:rsidRPr="001D1F08">
        <w:rPr>
          <w:rFonts w:ascii="SimHei" w:eastAsia="SimHei" w:hAnsi="SimHei" w:cs="Aharoni" w:hint="eastAsia"/>
          <w:b/>
          <w:color w:val="595959" w:themeColor="text1" w:themeTint="A6"/>
        </w:rPr>
        <w:t>Facebook：</w:t>
      </w:r>
    </w:p>
    <w:p w14:paraId="46E95364" w14:textId="77777777" w:rsidR="001D1F08" w:rsidRPr="001D1F08" w:rsidRDefault="001D1F08" w:rsidP="001D1F08">
      <w:pPr>
        <w:rPr>
          <w:rStyle w:val="a9"/>
          <w:rFonts w:ascii="SimHei" w:eastAsia="SimHei" w:hAnsi="SimHei"/>
          <w:sz w:val="28"/>
        </w:rPr>
      </w:pPr>
      <w:hyperlink r:id="rId15" w:history="1">
        <w:r w:rsidRPr="001D1F08">
          <w:rPr>
            <w:rStyle w:val="a9"/>
            <w:rFonts w:ascii="SimHei" w:eastAsia="SimHei" w:hAnsi="SimHei" w:cs="Aharoni" w:hint="eastAsia"/>
            <w:sz w:val="28"/>
          </w:rPr>
          <w:t>https://www.facebook.com/YCMuseum/</w:t>
        </w:r>
      </w:hyperlink>
      <w:r w:rsidRPr="001D1F08">
        <w:rPr>
          <w:rStyle w:val="a9"/>
          <w:rFonts w:ascii="SimHei" w:eastAsia="SimHei" w:hAnsi="SimHei" w:hint="eastAsia"/>
          <w:sz w:val="28"/>
        </w:rPr>
        <w:t xml:space="preserve"> </w:t>
      </w:r>
    </w:p>
    <w:p w14:paraId="0030EE09" w14:textId="77777777" w:rsidR="001D1F08" w:rsidRPr="001D1F08" w:rsidRDefault="001D1F08" w:rsidP="001D1F08">
      <w:pPr>
        <w:rPr>
          <w:rFonts w:ascii="SimHei" w:eastAsia="SimHei" w:hAnsi="SimHei" w:cs="Aharoni"/>
          <w:b/>
          <w:color w:val="595959" w:themeColor="text1" w:themeTint="A6"/>
        </w:rPr>
      </w:pPr>
      <w:r w:rsidRPr="001D1F08">
        <w:rPr>
          <w:rFonts w:ascii="SimHei" w:eastAsia="SimHei" w:hAnsi="SimHei" w:cs="Aharoni" w:hint="eastAsia"/>
          <w:b/>
          <w:color w:val="595959" w:themeColor="text1" w:themeTint="A6"/>
        </w:rPr>
        <w:t>E-</w:t>
      </w:r>
      <w:r w:rsidRPr="001D1F08">
        <w:rPr>
          <w:rFonts w:ascii="SimHei" w:hAnsi="SimHei" w:cs="Aharoni" w:hint="eastAsia"/>
          <w:b/>
          <w:color w:val="595959" w:themeColor="text1" w:themeTint="A6"/>
        </w:rPr>
        <w:t>m</w:t>
      </w:r>
      <w:r w:rsidRPr="001D1F08">
        <w:rPr>
          <w:rFonts w:ascii="SimHei" w:eastAsia="SimHei" w:hAnsi="SimHei" w:cs="Aharoni" w:hint="eastAsia"/>
          <w:b/>
          <w:color w:val="595959" w:themeColor="text1" w:themeTint="A6"/>
        </w:rPr>
        <w:t>ail：</w:t>
      </w:r>
    </w:p>
    <w:p w14:paraId="7028866A" w14:textId="77777777" w:rsidR="001D1F08" w:rsidRPr="001D1F08" w:rsidRDefault="001D1F08" w:rsidP="001D1F08">
      <w:pPr>
        <w:rPr>
          <w:rStyle w:val="a9"/>
          <w:rFonts w:ascii="SimHei" w:hAnsi="SimHei" w:cs="Aharoni"/>
          <w:sz w:val="28"/>
        </w:rPr>
      </w:pPr>
      <w:hyperlink r:id="rId16" w:history="1">
        <w:r w:rsidRPr="001D1F08">
          <w:rPr>
            <w:rStyle w:val="a9"/>
            <w:rFonts w:ascii="SimHei" w:eastAsia="SimHei" w:hAnsi="SimHei" w:cs="Aharoni"/>
            <w:sz w:val="28"/>
          </w:rPr>
          <w:t>tcb.ntpc@gmail.com</w:t>
        </w:r>
      </w:hyperlink>
      <w:r w:rsidRPr="001D1F08">
        <w:rPr>
          <w:rStyle w:val="a9"/>
          <w:rFonts w:ascii="SimHei" w:eastAsia="SimHei" w:hAnsi="SimHei" w:cs="Aharoni" w:hint="eastAsia"/>
          <w:sz w:val="28"/>
          <w:u w:val="none"/>
        </w:rPr>
        <w:t xml:space="preserve"> /</w:t>
      </w:r>
      <w:r w:rsidRPr="001D1F08">
        <w:rPr>
          <w:rStyle w:val="a9"/>
          <w:rFonts w:ascii="SimHei" w:eastAsia="SimHei" w:hAnsi="SimHei" w:cs="Aharoni"/>
          <w:sz w:val="28"/>
          <w:u w:val="none"/>
        </w:rPr>
        <w:t xml:space="preserve"> </w:t>
      </w:r>
      <w:hyperlink r:id="rId17" w:history="1">
        <w:r w:rsidRPr="001D1F08">
          <w:rPr>
            <w:rStyle w:val="a9"/>
            <w:rFonts w:ascii="SimHei" w:eastAsia="SimHei" w:hAnsi="SimHei" w:cs="Aharoni"/>
            <w:sz w:val="28"/>
          </w:rPr>
          <w:t>ntpc60502@ntpc.gov.tw</w:t>
        </w:r>
      </w:hyperlink>
    </w:p>
    <w:p w14:paraId="5DB984B9" w14:textId="77777777" w:rsidR="001D1F08" w:rsidRPr="001D1F08" w:rsidRDefault="001D1F08" w:rsidP="001D1F08">
      <w:pPr>
        <w:rPr>
          <w:rFonts w:ascii="SimHei" w:hAnsi="SimHei" w:cs="Aharoni"/>
          <w:b/>
          <w:color w:val="595959" w:themeColor="text1" w:themeTint="A6"/>
        </w:rPr>
      </w:pPr>
      <w:r w:rsidRPr="001D1F08">
        <w:rPr>
          <w:rFonts w:ascii="SimHei" w:eastAsia="SimHei" w:hAnsi="SimHei" w:cs="Aharoni"/>
          <w:b/>
          <w:color w:val="595959" w:themeColor="text1" w:themeTint="A6"/>
        </w:rPr>
        <w:t>T</w:t>
      </w:r>
      <w:r w:rsidRPr="001D1F08">
        <w:rPr>
          <w:rFonts w:ascii="SimHei" w:hAnsi="SimHei" w:cs="Aharoni" w:hint="eastAsia"/>
          <w:b/>
          <w:color w:val="595959" w:themeColor="text1" w:themeTint="A6"/>
        </w:rPr>
        <w:t>el.</w:t>
      </w:r>
      <w:r w:rsidRPr="001D1F08">
        <w:rPr>
          <w:rFonts w:ascii="SimHei" w:eastAsia="SimHei" w:hAnsi="SimHei" w:cs="Aharoni"/>
          <w:b/>
          <w:color w:val="595959" w:themeColor="text1" w:themeTint="A6"/>
        </w:rPr>
        <w:t>:</w:t>
      </w:r>
      <w:r w:rsidRPr="001D1F08">
        <w:rPr>
          <w:rFonts w:ascii="SimHei" w:eastAsia="SimHei" w:hAnsi="SimHei" w:cs="Aharoni"/>
          <w:color w:val="595959" w:themeColor="text1" w:themeTint="A6"/>
        </w:rPr>
        <w:t xml:space="preserve"> +886-2-86772727</w:t>
      </w:r>
    </w:p>
    <w:p w14:paraId="31258ACB" w14:textId="77777777" w:rsidR="001D1F08" w:rsidRDefault="001D1F08" w:rsidP="001D1F08">
      <w:pPr>
        <w:rPr>
          <w:rFonts w:ascii="SimHei" w:hAnsi="SimHei" w:cs="Aharoni" w:hint="eastAsia"/>
          <w:color w:val="595959" w:themeColor="text1" w:themeTint="A6"/>
        </w:rPr>
      </w:pPr>
      <w:proofErr w:type="gramStart"/>
      <w:r w:rsidRPr="001D1F08">
        <w:rPr>
          <w:rFonts w:ascii="SimHei" w:eastAsia="SimHei" w:hAnsi="SimHei" w:cs="Aharoni"/>
          <w:b/>
          <w:color w:val="595959" w:themeColor="text1" w:themeTint="A6"/>
        </w:rPr>
        <w:t>Fax</w:t>
      </w:r>
      <w:r w:rsidRPr="001D1F08">
        <w:rPr>
          <w:rFonts w:ascii="SimHei" w:hAnsi="SimHei" w:cs="Aharoni" w:hint="eastAsia"/>
          <w:b/>
          <w:color w:val="595959" w:themeColor="text1" w:themeTint="A6"/>
        </w:rPr>
        <w:t xml:space="preserve"> </w:t>
      </w:r>
      <w:r w:rsidRPr="001D1F08">
        <w:rPr>
          <w:rFonts w:ascii="SimHei" w:eastAsia="SimHei" w:hAnsi="SimHei" w:cs="Aharoni"/>
          <w:b/>
          <w:color w:val="595959" w:themeColor="text1" w:themeTint="A6"/>
        </w:rPr>
        <w:t>:</w:t>
      </w:r>
      <w:proofErr w:type="gramEnd"/>
      <w:r w:rsidRPr="001D1F08">
        <w:rPr>
          <w:rFonts w:ascii="SimHei" w:eastAsia="SimHei" w:hAnsi="SimHei" w:cs="Aharoni"/>
          <w:b/>
          <w:color w:val="595959" w:themeColor="text1" w:themeTint="A6"/>
        </w:rPr>
        <w:t xml:space="preserve"> </w:t>
      </w:r>
      <w:r w:rsidRPr="001D1F08">
        <w:rPr>
          <w:rFonts w:ascii="SimHei" w:eastAsia="SimHei" w:hAnsi="SimHei" w:cs="Aharoni"/>
          <w:color w:val="595959" w:themeColor="text1" w:themeTint="A6"/>
        </w:rPr>
        <w:t>+886-2-86774104</w:t>
      </w:r>
    </w:p>
    <w:p w14:paraId="344D2408" w14:textId="77777777" w:rsidR="001D1F08" w:rsidRDefault="001D1F08" w:rsidP="001D1F08">
      <w:pPr>
        <w:rPr>
          <w:rFonts w:ascii="SimHei" w:hAnsi="SimHei" w:cs="Aharoni" w:hint="eastAsia"/>
          <w:color w:val="595959" w:themeColor="text1" w:themeTint="A6"/>
        </w:rPr>
      </w:pPr>
    </w:p>
    <w:p w14:paraId="2E6D1BD9" w14:textId="77777777" w:rsidR="001D1F08" w:rsidRDefault="001D1F08" w:rsidP="001D1F08">
      <w:pPr>
        <w:rPr>
          <w:rFonts w:ascii="SimHei" w:hAnsi="SimHei" w:cs="Aharoni" w:hint="eastAsia"/>
          <w:color w:val="595959" w:themeColor="text1" w:themeTint="A6"/>
        </w:rPr>
      </w:pPr>
    </w:p>
    <w:p w14:paraId="2AD2298D" w14:textId="77777777" w:rsidR="001D1F08" w:rsidRDefault="001D1F08" w:rsidP="001D1F08">
      <w:pPr>
        <w:rPr>
          <w:rFonts w:ascii="SimHei" w:hAnsi="SimHei" w:cs="Aharoni" w:hint="eastAsia"/>
          <w:color w:val="595959" w:themeColor="text1" w:themeTint="A6"/>
        </w:rPr>
      </w:pPr>
    </w:p>
    <w:p w14:paraId="5B90D845" w14:textId="77777777" w:rsidR="001D1F08" w:rsidRDefault="001D1F08" w:rsidP="001D1F08">
      <w:pPr>
        <w:rPr>
          <w:rFonts w:ascii="SimHei" w:hAnsi="SimHei" w:cs="Aharoni" w:hint="eastAsia"/>
          <w:color w:val="595959" w:themeColor="text1" w:themeTint="A6"/>
        </w:rPr>
      </w:pPr>
    </w:p>
    <w:p w14:paraId="71FA8FDD" w14:textId="77777777" w:rsidR="001D1F08" w:rsidRDefault="001D1F08" w:rsidP="001D1F08">
      <w:pPr>
        <w:rPr>
          <w:rFonts w:ascii="SimHei" w:hAnsi="SimHei" w:cs="Aharoni" w:hint="eastAsia"/>
          <w:szCs w:val="24"/>
        </w:rPr>
      </w:pPr>
      <w:r w:rsidRPr="001D1F08">
        <w:rPr>
          <w:rFonts w:ascii="SimHei" w:eastAsia="SimHei" w:hAnsi="SimHei" w:cs="Aharoni" w:hint="eastAsia"/>
          <w:b/>
          <w:color w:val="595959" w:themeColor="text1" w:themeTint="A6"/>
          <w:szCs w:val="24"/>
        </w:rPr>
        <w:t>Supervisor:</w:t>
      </w:r>
      <w:r w:rsidRPr="001D1F08">
        <w:rPr>
          <w:rFonts w:ascii="SimHei" w:hAnsi="SimHei" w:cs="Aharoni" w:hint="eastAsia"/>
          <w:szCs w:val="24"/>
        </w:rPr>
        <w:t xml:space="preserve"> Ministry of Culture</w:t>
      </w:r>
      <w:r>
        <w:rPr>
          <w:rFonts w:ascii="SimHei" w:hAnsi="SimHei" w:cs="Aharoni" w:hint="eastAsia"/>
          <w:szCs w:val="24"/>
        </w:rPr>
        <w:t xml:space="preserve"> </w:t>
      </w:r>
    </w:p>
    <w:p w14:paraId="346E0101" w14:textId="77777777" w:rsidR="001D1F08" w:rsidRPr="001D1F08" w:rsidRDefault="001D1F08" w:rsidP="001D1F08">
      <w:pPr>
        <w:rPr>
          <w:rFonts w:ascii="SimHei" w:hAnsi="SimHei" w:cs="Aharoni"/>
          <w:szCs w:val="24"/>
        </w:rPr>
      </w:pPr>
      <w:r w:rsidRPr="001D1F08">
        <w:rPr>
          <w:rFonts w:ascii="SimHei" w:eastAsia="SimHei" w:hAnsi="SimHei" w:cs="Aharoni" w:hint="eastAsia"/>
          <w:b/>
          <w:color w:val="595959" w:themeColor="text1" w:themeTint="A6"/>
          <w:szCs w:val="24"/>
        </w:rPr>
        <w:t xml:space="preserve">Organizer: </w:t>
      </w:r>
      <w:r w:rsidRPr="001D1F08">
        <w:rPr>
          <w:rFonts w:ascii="SimHei" w:eastAsia="SimHei" w:hAnsi="SimHei" w:cs="Aharoni" w:hint="eastAsia"/>
          <w:color w:val="000000" w:themeColor="text1"/>
          <w:szCs w:val="24"/>
        </w:rPr>
        <w:t>New Taipei City Government</w:t>
      </w:r>
    </w:p>
    <w:p w14:paraId="7C7C2F14" w14:textId="77777777" w:rsidR="001D1F08" w:rsidRDefault="001D1F08" w:rsidP="001D1F08">
      <w:pPr>
        <w:rPr>
          <w:rFonts w:ascii="SimHei" w:hAnsi="SimHei" w:cs="Aharoni" w:hint="eastAsia"/>
          <w:b/>
          <w:color w:val="595959" w:themeColor="text1" w:themeTint="A6"/>
          <w:szCs w:val="24"/>
        </w:rPr>
      </w:pPr>
      <w:r w:rsidRPr="001D1F08">
        <w:rPr>
          <w:rFonts w:ascii="SimHei" w:eastAsia="SimHei" w:hAnsi="SimHei" w:cs="Aharoni" w:hint="eastAsia"/>
          <w:b/>
          <w:color w:val="595959" w:themeColor="text1" w:themeTint="A6"/>
          <w:szCs w:val="24"/>
        </w:rPr>
        <w:t xml:space="preserve">Executive Organizers: </w:t>
      </w:r>
    </w:p>
    <w:p w14:paraId="7BEC70F1" w14:textId="1987B7E4" w:rsidR="001D1F08" w:rsidRDefault="001D1F08" w:rsidP="001D1F08">
      <w:pPr>
        <w:rPr>
          <w:rFonts w:asciiTheme="minorEastAsia" w:hAnsiTheme="minorEastAsia" w:cs="Aharoni" w:hint="eastAsia"/>
          <w:color w:val="000000" w:themeColor="text1"/>
          <w:szCs w:val="24"/>
        </w:rPr>
      </w:pPr>
      <w:r w:rsidRPr="001D1F08">
        <w:rPr>
          <w:rFonts w:ascii="SimHei" w:eastAsia="SimHei" w:hAnsi="SimHei" w:cs="Aharoni" w:hint="eastAsia"/>
          <w:color w:val="000000" w:themeColor="text1"/>
          <w:szCs w:val="24"/>
        </w:rPr>
        <w:t xml:space="preserve">Cultural Affairs </w:t>
      </w:r>
      <w:r w:rsidRPr="001D1F08">
        <w:rPr>
          <w:rFonts w:ascii="SimHei" w:eastAsia="SimHei" w:hAnsi="SimHei" w:cs="Aharoni"/>
          <w:color w:val="000000" w:themeColor="text1"/>
          <w:szCs w:val="24"/>
        </w:rPr>
        <w:t>Department</w:t>
      </w:r>
      <w:r w:rsidRPr="001D1F08">
        <w:rPr>
          <w:rFonts w:ascii="SimHei" w:eastAsia="SimHei" w:hAnsi="SimHei" w:cs="Aharoni" w:hint="eastAsia"/>
          <w:color w:val="000000" w:themeColor="text1"/>
          <w:szCs w:val="24"/>
        </w:rPr>
        <w:t xml:space="preserve"> of New Taipei City</w:t>
      </w:r>
    </w:p>
    <w:p w14:paraId="6106A109" w14:textId="38B5B853" w:rsidR="001D1F08" w:rsidRPr="001D1F08" w:rsidRDefault="001D1F08" w:rsidP="001D1F08">
      <w:pPr>
        <w:rPr>
          <w:rFonts w:ascii="SimHei" w:hAnsi="SimHei" w:cs="Aharoni" w:hint="eastAsia"/>
          <w:color w:val="595959" w:themeColor="text1" w:themeTint="A6"/>
        </w:rPr>
      </w:pPr>
      <w:r w:rsidRPr="001D1F08">
        <w:rPr>
          <w:rFonts w:ascii="SimHei" w:eastAsia="SimHei" w:hAnsi="SimHei" w:cs="Aharoni" w:hint="eastAsia"/>
          <w:color w:val="000000" w:themeColor="text1"/>
          <w:szCs w:val="24"/>
        </w:rPr>
        <w:t xml:space="preserve">New Taipei City </w:t>
      </w:r>
      <w:proofErr w:type="spellStart"/>
      <w:r w:rsidRPr="001D1F08">
        <w:rPr>
          <w:rFonts w:ascii="SimHei" w:eastAsia="SimHei" w:hAnsi="SimHei" w:cs="Aharoni" w:hint="eastAsia"/>
          <w:color w:val="000000" w:themeColor="text1"/>
          <w:szCs w:val="24"/>
        </w:rPr>
        <w:t>Yingge</w:t>
      </w:r>
      <w:proofErr w:type="spellEnd"/>
      <w:r w:rsidRPr="001D1F08">
        <w:rPr>
          <w:rFonts w:ascii="SimHei" w:eastAsia="SimHei" w:hAnsi="SimHei" w:cs="Aharoni" w:hint="eastAsia"/>
          <w:color w:val="000000" w:themeColor="text1"/>
          <w:szCs w:val="24"/>
        </w:rPr>
        <w:t xml:space="preserve"> Ceramics Museum</w:t>
      </w:r>
    </w:p>
    <w:p w14:paraId="0ED676D1" w14:textId="02533CBA" w:rsidR="007617B9" w:rsidRDefault="007617B9" w:rsidP="00847BDC">
      <w:pPr>
        <w:jc w:val="center"/>
        <w:rPr>
          <w:rFonts w:ascii="SimHei" w:hAnsi="SimHei" w:cs="Aharoni" w:hint="eastAsia"/>
        </w:rPr>
      </w:pPr>
      <w:bookmarkStart w:id="0" w:name="_GoBack"/>
      <w:bookmarkEnd w:id="0"/>
    </w:p>
    <w:p w14:paraId="4725F198" w14:textId="77777777" w:rsidR="001D1F08" w:rsidRDefault="001D1F08" w:rsidP="00847BDC">
      <w:pPr>
        <w:jc w:val="center"/>
        <w:rPr>
          <w:rFonts w:ascii="SimHei" w:hAnsi="SimHei" w:cs="Aharoni" w:hint="eastAsia"/>
        </w:rPr>
      </w:pPr>
    </w:p>
    <w:p w14:paraId="15B2339B" w14:textId="77777777" w:rsidR="001D1F08" w:rsidRPr="00847BDC" w:rsidRDefault="001D1F08" w:rsidP="00847BDC">
      <w:pPr>
        <w:jc w:val="center"/>
        <w:rPr>
          <w:rFonts w:ascii="SimHei" w:hAnsi="SimHei" w:cs="Aharoni"/>
        </w:rPr>
      </w:pPr>
    </w:p>
    <w:p w14:paraId="62342430" w14:textId="7BC18348" w:rsidR="006479F5" w:rsidRPr="006479F5" w:rsidRDefault="006479F5" w:rsidP="00462003">
      <w:pPr>
        <w:rPr>
          <w:rFonts w:ascii="SimHei" w:hAnsi="SimHei" w:cs="Aharoni"/>
          <w:b/>
          <w:color w:val="595959" w:themeColor="text1" w:themeTint="A6"/>
          <w:sz w:val="32"/>
        </w:rPr>
      </w:pPr>
      <w:r>
        <w:rPr>
          <w:rFonts w:ascii="標楷體" w:eastAsia="標楷體" w:hAnsi="標楷體"/>
          <w:noProof/>
        </w:rPr>
        <w:drawing>
          <wp:anchor distT="0" distB="0" distL="114300" distR="114300" simplePos="0" relativeHeight="251661312" behindDoc="0" locked="0" layoutInCell="1" allowOverlap="1" wp14:anchorId="49D666D4" wp14:editId="03378995">
            <wp:simplePos x="0" y="0"/>
            <wp:positionH relativeFrom="column">
              <wp:posOffset>-1143000</wp:posOffset>
            </wp:positionH>
            <wp:positionV relativeFrom="paragraph">
              <wp:posOffset>535940</wp:posOffset>
            </wp:positionV>
            <wp:extent cx="7583805" cy="645160"/>
            <wp:effectExtent l="0" t="0" r="0" b="2540"/>
            <wp:wrapSquare wrapText="bothSides"/>
            <wp:docPr id="9" name="圖片 9" descr="Z:\A07_典藏展示組\謝采容\1-0-LOGO-本館識覺-各式套用版型\0-電子郵件-標籤表頭\陶博館郵件表頭.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07_典藏展示組\謝采容\1-0-LOGO-本館識覺-各式套用版型\0-電子郵件-標籤表頭\陶博館郵件表頭.gif"/>
                    <pic:cNvPicPr>
                      <a:picLocks noChangeAspect="1" noChangeArrowheads="1"/>
                    </pic:cNvPicPr>
                  </pic:nvPicPr>
                  <pic:blipFill>
                    <a:blip r:embed="rId12">
                      <a:lum bright="70000" contrast="-70000"/>
                      <a:extLst>
                        <a:ext uri="{28A0092B-C50C-407E-A947-70E740481C1C}">
                          <a14:useLocalDpi xmlns:a14="http://schemas.microsoft.com/office/drawing/2010/main" val="0"/>
                        </a:ext>
                      </a:extLst>
                    </a:blip>
                    <a:srcRect/>
                    <a:stretch>
                      <a:fillRect/>
                    </a:stretch>
                  </pic:blipFill>
                  <pic:spPr bwMode="auto">
                    <a:xfrm>
                      <a:off x="0" y="0"/>
                      <a:ext cx="7583805" cy="6451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479F5" w:rsidRPr="006479F5" w:rsidSect="008F2C15">
      <w:pgSz w:w="11906" w:h="16838"/>
      <w:pgMar w:top="567" w:right="1800" w:bottom="709"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36DF8" w14:textId="77777777" w:rsidR="00525529" w:rsidRDefault="00525529" w:rsidP="00254325">
      <w:r>
        <w:separator/>
      </w:r>
    </w:p>
  </w:endnote>
  <w:endnote w:type="continuationSeparator" w:id="0">
    <w:p w14:paraId="449F104F" w14:textId="77777777" w:rsidR="00525529" w:rsidRDefault="00525529" w:rsidP="0025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altName w:val="宋体"/>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Lucida Grande">
    <w:altName w:val="Arial"/>
    <w:charset w:val="00"/>
    <w:family w:val="auto"/>
    <w:pitch w:val="variable"/>
    <w:sig w:usb0="E1000AEF" w:usb1="5000A1FF" w:usb2="00000000" w:usb3="00000000" w:csb0="000001B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FBDF5C" w14:textId="77777777" w:rsidR="00525529" w:rsidRDefault="00525529" w:rsidP="00254325">
      <w:r>
        <w:separator/>
      </w:r>
    </w:p>
  </w:footnote>
  <w:footnote w:type="continuationSeparator" w:id="0">
    <w:p w14:paraId="30BF6E77" w14:textId="77777777" w:rsidR="00525529" w:rsidRDefault="00525529" w:rsidP="002543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A7A92"/>
    <w:multiLevelType w:val="hybridMultilevel"/>
    <w:tmpl w:val="12DE294A"/>
    <w:lvl w:ilvl="0" w:tplc="04090001">
      <w:start w:val="1"/>
      <w:numFmt w:val="bullet"/>
      <w:lvlText w:val=""/>
      <w:lvlJc w:val="left"/>
      <w:pPr>
        <w:ind w:left="810" w:hanging="480"/>
      </w:pPr>
      <w:rPr>
        <w:rFonts w:ascii="Wingdings" w:hAnsi="Wingdings" w:hint="default"/>
      </w:rPr>
    </w:lvl>
    <w:lvl w:ilvl="1" w:tplc="04090003" w:tentative="1">
      <w:start w:val="1"/>
      <w:numFmt w:val="bullet"/>
      <w:lvlText w:val=""/>
      <w:lvlJc w:val="left"/>
      <w:pPr>
        <w:ind w:left="1290" w:hanging="480"/>
      </w:pPr>
      <w:rPr>
        <w:rFonts w:ascii="Wingdings" w:hAnsi="Wingdings" w:hint="default"/>
      </w:rPr>
    </w:lvl>
    <w:lvl w:ilvl="2" w:tplc="04090005" w:tentative="1">
      <w:start w:val="1"/>
      <w:numFmt w:val="bullet"/>
      <w:lvlText w:val=""/>
      <w:lvlJc w:val="left"/>
      <w:pPr>
        <w:ind w:left="1770" w:hanging="480"/>
      </w:pPr>
      <w:rPr>
        <w:rFonts w:ascii="Wingdings" w:hAnsi="Wingdings" w:hint="default"/>
      </w:rPr>
    </w:lvl>
    <w:lvl w:ilvl="3" w:tplc="04090001" w:tentative="1">
      <w:start w:val="1"/>
      <w:numFmt w:val="bullet"/>
      <w:lvlText w:val=""/>
      <w:lvlJc w:val="left"/>
      <w:pPr>
        <w:ind w:left="2250" w:hanging="480"/>
      </w:pPr>
      <w:rPr>
        <w:rFonts w:ascii="Wingdings" w:hAnsi="Wingdings" w:hint="default"/>
      </w:rPr>
    </w:lvl>
    <w:lvl w:ilvl="4" w:tplc="04090003" w:tentative="1">
      <w:start w:val="1"/>
      <w:numFmt w:val="bullet"/>
      <w:lvlText w:val=""/>
      <w:lvlJc w:val="left"/>
      <w:pPr>
        <w:ind w:left="2730" w:hanging="480"/>
      </w:pPr>
      <w:rPr>
        <w:rFonts w:ascii="Wingdings" w:hAnsi="Wingdings" w:hint="default"/>
      </w:rPr>
    </w:lvl>
    <w:lvl w:ilvl="5" w:tplc="04090005" w:tentative="1">
      <w:start w:val="1"/>
      <w:numFmt w:val="bullet"/>
      <w:lvlText w:val=""/>
      <w:lvlJc w:val="left"/>
      <w:pPr>
        <w:ind w:left="3210" w:hanging="480"/>
      </w:pPr>
      <w:rPr>
        <w:rFonts w:ascii="Wingdings" w:hAnsi="Wingdings" w:hint="default"/>
      </w:rPr>
    </w:lvl>
    <w:lvl w:ilvl="6" w:tplc="04090001" w:tentative="1">
      <w:start w:val="1"/>
      <w:numFmt w:val="bullet"/>
      <w:lvlText w:val=""/>
      <w:lvlJc w:val="left"/>
      <w:pPr>
        <w:ind w:left="3690" w:hanging="480"/>
      </w:pPr>
      <w:rPr>
        <w:rFonts w:ascii="Wingdings" w:hAnsi="Wingdings" w:hint="default"/>
      </w:rPr>
    </w:lvl>
    <w:lvl w:ilvl="7" w:tplc="04090003" w:tentative="1">
      <w:start w:val="1"/>
      <w:numFmt w:val="bullet"/>
      <w:lvlText w:val=""/>
      <w:lvlJc w:val="left"/>
      <w:pPr>
        <w:ind w:left="4170" w:hanging="480"/>
      </w:pPr>
      <w:rPr>
        <w:rFonts w:ascii="Wingdings" w:hAnsi="Wingdings" w:hint="default"/>
      </w:rPr>
    </w:lvl>
    <w:lvl w:ilvl="8" w:tplc="04090005" w:tentative="1">
      <w:start w:val="1"/>
      <w:numFmt w:val="bullet"/>
      <w:lvlText w:val=""/>
      <w:lvlJc w:val="left"/>
      <w:pPr>
        <w:ind w:left="4650" w:hanging="480"/>
      </w:pPr>
      <w:rPr>
        <w:rFonts w:ascii="Wingdings" w:hAnsi="Wingdings" w:hint="default"/>
      </w:rPr>
    </w:lvl>
  </w:abstractNum>
  <w:abstractNum w:abstractNumId="1">
    <w:nsid w:val="1F21669D"/>
    <w:multiLevelType w:val="hybridMultilevel"/>
    <w:tmpl w:val="B2F629A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EBB6F79"/>
    <w:multiLevelType w:val="hybridMultilevel"/>
    <w:tmpl w:val="923C9236"/>
    <w:lvl w:ilvl="0" w:tplc="EFC6058E">
      <w:numFmt w:val="bullet"/>
      <w:lvlText w:val="●"/>
      <w:lvlJc w:val="left"/>
      <w:pPr>
        <w:ind w:left="690" w:hanging="360"/>
      </w:pPr>
      <w:rPr>
        <w:rFonts w:ascii="標楷體" w:eastAsia="標楷體" w:hAnsi="標楷體" w:cstheme="minorBidi" w:hint="eastAsia"/>
        <w:color w:val="auto"/>
        <w:sz w:val="14"/>
      </w:rPr>
    </w:lvl>
    <w:lvl w:ilvl="1" w:tplc="04090003" w:tentative="1">
      <w:start w:val="1"/>
      <w:numFmt w:val="bullet"/>
      <w:lvlText w:val=""/>
      <w:lvlJc w:val="left"/>
      <w:pPr>
        <w:ind w:left="1290" w:hanging="480"/>
      </w:pPr>
      <w:rPr>
        <w:rFonts w:ascii="Wingdings" w:hAnsi="Wingdings" w:hint="default"/>
      </w:rPr>
    </w:lvl>
    <w:lvl w:ilvl="2" w:tplc="04090005" w:tentative="1">
      <w:start w:val="1"/>
      <w:numFmt w:val="bullet"/>
      <w:lvlText w:val=""/>
      <w:lvlJc w:val="left"/>
      <w:pPr>
        <w:ind w:left="1770" w:hanging="480"/>
      </w:pPr>
      <w:rPr>
        <w:rFonts w:ascii="Wingdings" w:hAnsi="Wingdings" w:hint="default"/>
      </w:rPr>
    </w:lvl>
    <w:lvl w:ilvl="3" w:tplc="04090001" w:tentative="1">
      <w:start w:val="1"/>
      <w:numFmt w:val="bullet"/>
      <w:lvlText w:val=""/>
      <w:lvlJc w:val="left"/>
      <w:pPr>
        <w:ind w:left="2250" w:hanging="480"/>
      </w:pPr>
      <w:rPr>
        <w:rFonts w:ascii="Wingdings" w:hAnsi="Wingdings" w:hint="default"/>
      </w:rPr>
    </w:lvl>
    <w:lvl w:ilvl="4" w:tplc="04090003" w:tentative="1">
      <w:start w:val="1"/>
      <w:numFmt w:val="bullet"/>
      <w:lvlText w:val=""/>
      <w:lvlJc w:val="left"/>
      <w:pPr>
        <w:ind w:left="2730" w:hanging="480"/>
      </w:pPr>
      <w:rPr>
        <w:rFonts w:ascii="Wingdings" w:hAnsi="Wingdings" w:hint="default"/>
      </w:rPr>
    </w:lvl>
    <w:lvl w:ilvl="5" w:tplc="04090005" w:tentative="1">
      <w:start w:val="1"/>
      <w:numFmt w:val="bullet"/>
      <w:lvlText w:val=""/>
      <w:lvlJc w:val="left"/>
      <w:pPr>
        <w:ind w:left="3210" w:hanging="480"/>
      </w:pPr>
      <w:rPr>
        <w:rFonts w:ascii="Wingdings" w:hAnsi="Wingdings" w:hint="default"/>
      </w:rPr>
    </w:lvl>
    <w:lvl w:ilvl="6" w:tplc="04090001" w:tentative="1">
      <w:start w:val="1"/>
      <w:numFmt w:val="bullet"/>
      <w:lvlText w:val=""/>
      <w:lvlJc w:val="left"/>
      <w:pPr>
        <w:ind w:left="3690" w:hanging="480"/>
      </w:pPr>
      <w:rPr>
        <w:rFonts w:ascii="Wingdings" w:hAnsi="Wingdings" w:hint="default"/>
      </w:rPr>
    </w:lvl>
    <w:lvl w:ilvl="7" w:tplc="04090003" w:tentative="1">
      <w:start w:val="1"/>
      <w:numFmt w:val="bullet"/>
      <w:lvlText w:val=""/>
      <w:lvlJc w:val="left"/>
      <w:pPr>
        <w:ind w:left="4170" w:hanging="480"/>
      </w:pPr>
      <w:rPr>
        <w:rFonts w:ascii="Wingdings" w:hAnsi="Wingdings" w:hint="default"/>
      </w:rPr>
    </w:lvl>
    <w:lvl w:ilvl="8" w:tplc="04090005" w:tentative="1">
      <w:start w:val="1"/>
      <w:numFmt w:val="bullet"/>
      <w:lvlText w:val=""/>
      <w:lvlJc w:val="left"/>
      <w:pPr>
        <w:ind w:left="4650" w:hanging="48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5D"/>
    <w:rsid w:val="000007B5"/>
    <w:rsid w:val="000169B2"/>
    <w:rsid w:val="0001785D"/>
    <w:rsid w:val="00067F94"/>
    <w:rsid w:val="00082483"/>
    <w:rsid w:val="000A05E7"/>
    <w:rsid w:val="000D5FA3"/>
    <w:rsid w:val="000F019B"/>
    <w:rsid w:val="000F685E"/>
    <w:rsid w:val="00106EFB"/>
    <w:rsid w:val="001700B6"/>
    <w:rsid w:val="00195B6D"/>
    <w:rsid w:val="001D1F08"/>
    <w:rsid w:val="001F24E7"/>
    <w:rsid w:val="00254325"/>
    <w:rsid w:val="0025516E"/>
    <w:rsid w:val="002810D1"/>
    <w:rsid w:val="002830B4"/>
    <w:rsid w:val="0029424A"/>
    <w:rsid w:val="002B570B"/>
    <w:rsid w:val="002C3038"/>
    <w:rsid w:val="002E2CA8"/>
    <w:rsid w:val="002F12E8"/>
    <w:rsid w:val="002F511C"/>
    <w:rsid w:val="00302A93"/>
    <w:rsid w:val="00337765"/>
    <w:rsid w:val="003437BC"/>
    <w:rsid w:val="00373072"/>
    <w:rsid w:val="003A5D38"/>
    <w:rsid w:val="003F07DC"/>
    <w:rsid w:val="00402CCA"/>
    <w:rsid w:val="00442C2C"/>
    <w:rsid w:val="00443871"/>
    <w:rsid w:val="00462003"/>
    <w:rsid w:val="0047765A"/>
    <w:rsid w:val="00497085"/>
    <w:rsid w:val="004D77C4"/>
    <w:rsid w:val="004E5378"/>
    <w:rsid w:val="00507D08"/>
    <w:rsid w:val="00510A09"/>
    <w:rsid w:val="00525529"/>
    <w:rsid w:val="00551B2F"/>
    <w:rsid w:val="00556034"/>
    <w:rsid w:val="00562C55"/>
    <w:rsid w:val="005B4451"/>
    <w:rsid w:val="005E5D85"/>
    <w:rsid w:val="0060267F"/>
    <w:rsid w:val="0060612E"/>
    <w:rsid w:val="0063446D"/>
    <w:rsid w:val="006479F5"/>
    <w:rsid w:val="00654B39"/>
    <w:rsid w:val="006931CA"/>
    <w:rsid w:val="007027A1"/>
    <w:rsid w:val="00702AA7"/>
    <w:rsid w:val="00725380"/>
    <w:rsid w:val="00732400"/>
    <w:rsid w:val="007617B9"/>
    <w:rsid w:val="0077311C"/>
    <w:rsid w:val="00783787"/>
    <w:rsid w:val="007A287C"/>
    <w:rsid w:val="0082699E"/>
    <w:rsid w:val="00827E44"/>
    <w:rsid w:val="00847BDC"/>
    <w:rsid w:val="00865EA8"/>
    <w:rsid w:val="00896E23"/>
    <w:rsid w:val="008D24FB"/>
    <w:rsid w:val="008D5F97"/>
    <w:rsid w:val="008F2C15"/>
    <w:rsid w:val="00936263"/>
    <w:rsid w:val="009416AD"/>
    <w:rsid w:val="009523F0"/>
    <w:rsid w:val="009833B4"/>
    <w:rsid w:val="00991D50"/>
    <w:rsid w:val="009B75A2"/>
    <w:rsid w:val="009D2D02"/>
    <w:rsid w:val="009D4798"/>
    <w:rsid w:val="009F210B"/>
    <w:rsid w:val="00A16384"/>
    <w:rsid w:val="00A367CF"/>
    <w:rsid w:val="00A92612"/>
    <w:rsid w:val="00AC3D73"/>
    <w:rsid w:val="00AC78E7"/>
    <w:rsid w:val="00AE33B0"/>
    <w:rsid w:val="00AF6832"/>
    <w:rsid w:val="00B04564"/>
    <w:rsid w:val="00B25DB4"/>
    <w:rsid w:val="00B358B2"/>
    <w:rsid w:val="00B54B5E"/>
    <w:rsid w:val="00B94F27"/>
    <w:rsid w:val="00BD3785"/>
    <w:rsid w:val="00BE65CD"/>
    <w:rsid w:val="00BE6631"/>
    <w:rsid w:val="00C148D6"/>
    <w:rsid w:val="00C24602"/>
    <w:rsid w:val="00C857EA"/>
    <w:rsid w:val="00CA4BF1"/>
    <w:rsid w:val="00D34A4F"/>
    <w:rsid w:val="00D537FD"/>
    <w:rsid w:val="00D81190"/>
    <w:rsid w:val="00D93B80"/>
    <w:rsid w:val="00DA7540"/>
    <w:rsid w:val="00DC0A31"/>
    <w:rsid w:val="00DD036B"/>
    <w:rsid w:val="00DD0CE2"/>
    <w:rsid w:val="00DE478F"/>
    <w:rsid w:val="00E0430C"/>
    <w:rsid w:val="00E51358"/>
    <w:rsid w:val="00E551C4"/>
    <w:rsid w:val="00E63163"/>
    <w:rsid w:val="00E635B1"/>
    <w:rsid w:val="00E7618C"/>
    <w:rsid w:val="00E91DF1"/>
    <w:rsid w:val="00EB07D8"/>
    <w:rsid w:val="00EC0ED2"/>
    <w:rsid w:val="00EC1D0B"/>
    <w:rsid w:val="00EC218F"/>
    <w:rsid w:val="00F31A5D"/>
    <w:rsid w:val="00FE42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D3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4325"/>
    <w:pPr>
      <w:tabs>
        <w:tab w:val="center" w:pos="4153"/>
        <w:tab w:val="right" w:pos="8306"/>
      </w:tabs>
      <w:snapToGrid w:val="0"/>
    </w:pPr>
    <w:rPr>
      <w:sz w:val="20"/>
      <w:szCs w:val="20"/>
    </w:rPr>
  </w:style>
  <w:style w:type="character" w:customStyle="1" w:styleId="a4">
    <w:name w:val="頁首 字元"/>
    <w:basedOn w:val="a0"/>
    <w:link w:val="a3"/>
    <w:uiPriority w:val="99"/>
    <w:rsid w:val="00254325"/>
    <w:rPr>
      <w:sz w:val="20"/>
      <w:szCs w:val="20"/>
    </w:rPr>
  </w:style>
  <w:style w:type="paragraph" w:styleId="a5">
    <w:name w:val="footer"/>
    <w:basedOn w:val="a"/>
    <w:link w:val="a6"/>
    <w:uiPriority w:val="99"/>
    <w:unhideWhenUsed/>
    <w:rsid w:val="00254325"/>
    <w:pPr>
      <w:tabs>
        <w:tab w:val="center" w:pos="4153"/>
        <w:tab w:val="right" w:pos="8306"/>
      </w:tabs>
      <w:snapToGrid w:val="0"/>
    </w:pPr>
    <w:rPr>
      <w:sz w:val="20"/>
      <w:szCs w:val="20"/>
    </w:rPr>
  </w:style>
  <w:style w:type="character" w:customStyle="1" w:styleId="a6">
    <w:name w:val="頁尾 字元"/>
    <w:basedOn w:val="a0"/>
    <w:link w:val="a5"/>
    <w:uiPriority w:val="99"/>
    <w:rsid w:val="00254325"/>
    <w:rPr>
      <w:sz w:val="20"/>
      <w:szCs w:val="20"/>
    </w:rPr>
  </w:style>
  <w:style w:type="paragraph" w:styleId="a7">
    <w:name w:val="Balloon Text"/>
    <w:basedOn w:val="a"/>
    <w:link w:val="a8"/>
    <w:uiPriority w:val="99"/>
    <w:semiHidden/>
    <w:unhideWhenUsed/>
    <w:rsid w:val="00DD036B"/>
    <w:rPr>
      <w:rFonts w:ascii="Lucida Grande" w:hAnsi="Lucida Grande" w:cs="Lucida Grande"/>
      <w:sz w:val="18"/>
      <w:szCs w:val="18"/>
    </w:rPr>
  </w:style>
  <w:style w:type="character" w:customStyle="1" w:styleId="a8">
    <w:name w:val="註解方塊文字 字元"/>
    <w:basedOn w:val="a0"/>
    <w:link w:val="a7"/>
    <w:uiPriority w:val="99"/>
    <w:semiHidden/>
    <w:rsid w:val="00DD036B"/>
    <w:rPr>
      <w:rFonts w:ascii="Lucida Grande" w:hAnsi="Lucida Grande" w:cs="Lucida Grande"/>
      <w:sz w:val="18"/>
      <w:szCs w:val="18"/>
    </w:rPr>
  </w:style>
  <w:style w:type="character" w:styleId="a9">
    <w:name w:val="Hyperlink"/>
    <w:basedOn w:val="a0"/>
    <w:uiPriority w:val="99"/>
    <w:unhideWhenUsed/>
    <w:rsid w:val="0060612E"/>
    <w:rPr>
      <w:color w:val="0000FF" w:themeColor="hyperlink"/>
      <w:u w:val="single"/>
    </w:rPr>
  </w:style>
  <w:style w:type="paragraph" w:styleId="aa">
    <w:name w:val="List Paragraph"/>
    <w:basedOn w:val="a"/>
    <w:uiPriority w:val="34"/>
    <w:qFormat/>
    <w:rsid w:val="00462003"/>
    <w:pPr>
      <w:ind w:leftChars="200" w:left="480"/>
    </w:pPr>
  </w:style>
  <w:style w:type="table" w:styleId="ab">
    <w:name w:val="Table Grid"/>
    <w:basedOn w:val="a1"/>
    <w:uiPriority w:val="59"/>
    <w:rsid w:val="001D1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4325"/>
    <w:pPr>
      <w:tabs>
        <w:tab w:val="center" w:pos="4153"/>
        <w:tab w:val="right" w:pos="8306"/>
      </w:tabs>
      <w:snapToGrid w:val="0"/>
    </w:pPr>
    <w:rPr>
      <w:sz w:val="20"/>
      <w:szCs w:val="20"/>
    </w:rPr>
  </w:style>
  <w:style w:type="character" w:customStyle="1" w:styleId="a4">
    <w:name w:val="頁首 字元"/>
    <w:basedOn w:val="a0"/>
    <w:link w:val="a3"/>
    <w:uiPriority w:val="99"/>
    <w:rsid w:val="00254325"/>
    <w:rPr>
      <w:sz w:val="20"/>
      <w:szCs w:val="20"/>
    </w:rPr>
  </w:style>
  <w:style w:type="paragraph" w:styleId="a5">
    <w:name w:val="footer"/>
    <w:basedOn w:val="a"/>
    <w:link w:val="a6"/>
    <w:uiPriority w:val="99"/>
    <w:unhideWhenUsed/>
    <w:rsid w:val="00254325"/>
    <w:pPr>
      <w:tabs>
        <w:tab w:val="center" w:pos="4153"/>
        <w:tab w:val="right" w:pos="8306"/>
      </w:tabs>
      <w:snapToGrid w:val="0"/>
    </w:pPr>
    <w:rPr>
      <w:sz w:val="20"/>
      <w:szCs w:val="20"/>
    </w:rPr>
  </w:style>
  <w:style w:type="character" w:customStyle="1" w:styleId="a6">
    <w:name w:val="頁尾 字元"/>
    <w:basedOn w:val="a0"/>
    <w:link w:val="a5"/>
    <w:uiPriority w:val="99"/>
    <w:rsid w:val="00254325"/>
    <w:rPr>
      <w:sz w:val="20"/>
      <w:szCs w:val="20"/>
    </w:rPr>
  </w:style>
  <w:style w:type="paragraph" w:styleId="a7">
    <w:name w:val="Balloon Text"/>
    <w:basedOn w:val="a"/>
    <w:link w:val="a8"/>
    <w:uiPriority w:val="99"/>
    <w:semiHidden/>
    <w:unhideWhenUsed/>
    <w:rsid w:val="00DD036B"/>
    <w:rPr>
      <w:rFonts w:ascii="Lucida Grande" w:hAnsi="Lucida Grande" w:cs="Lucida Grande"/>
      <w:sz w:val="18"/>
      <w:szCs w:val="18"/>
    </w:rPr>
  </w:style>
  <w:style w:type="character" w:customStyle="1" w:styleId="a8">
    <w:name w:val="註解方塊文字 字元"/>
    <w:basedOn w:val="a0"/>
    <w:link w:val="a7"/>
    <w:uiPriority w:val="99"/>
    <w:semiHidden/>
    <w:rsid w:val="00DD036B"/>
    <w:rPr>
      <w:rFonts w:ascii="Lucida Grande" w:hAnsi="Lucida Grande" w:cs="Lucida Grande"/>
      <w:sz w:val="18"/>
      <w:szCs w:val="18"/>
    </w:rPr>
  </w:style>
  <w:style w:type="character" w:styleId="a9">
    <w:name w:val="Hyperlink"/>
    <w:basedOn w:val="a0"/>
    <w:uiPriority w:val="99"/>
    <w:unhideWhenUsed/>
    <w:rsid w:val="0060612E"/>
    <w:rPr>
      <w:color w:val="0000FF" w:themeColor="hyperlink"/>
      <w:u w:val="single"/>
    </w:rPr>
  </w:style>
  <w:style w:type="paragraph" w:styleId="aa">
    <w:name w:val="List Paragraph"/>
    <w:basedOn w:val="a"/>
    <w:uiPriority w:val="34"/>
    <w:qFormat/>
    <w:rsid w:val="00462003"/>
    <w:pPr>
      <w:ind w:leftChars="200" w:left="480"/>
    </w:pPr>
  </w:style>
  <w:style w:type="table" w:styleId="ab">
    <w:name w:val="Table Grid"/>
    <w:basedOn w:val="a1"/>
    <w:uiPriority w:val="59"/>
    <w:rsid w:val="001D1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878920">
      <w:bodyDiv w:val="1"/>
      <w:marLeft w:val="0"/>
      <w:marRight w:val="0"/>
      <w:marTop w:val="0"/>
      <w:marBottom w:val="0"/>
      <w:divBdr>
        <w:top w:val="none" w:sz="0" w:space="0" w:color="auto"/>
        <w:left w:val="none" w:sz="0" w:space="0" w:color="auto"/>
        <w:bottom w:val="none" w:sz="0" w:space="0" w:color="auto"/>
        <w:right w:val="none" w:sz="0" w:space="0" w:color="auto"/>
      </w:divBdr>
    </w:div>
    <w:div w:id="173069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ramics.ntpc.gov.tw/Index.yc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gif"/><Relationship Id="rId17" Type="http://schemas.openxmlformats.org/officeDocument/2006/relationships/hyperlink" Target="mailto:ntpc60502@ntpc.gov.tw" TargetMode="External"/><Relationship Id="rId2" Type="http://schemas.openxmlformats.org/officeDocument/2006/relationships/numbering" Target="numbering.xml"/><Relationship Id="rId16" Type="http://schemas.openxmlformats.org/officeDocument/2006/relationships/hyperlink" Target="mailto:tcb.ntpc@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cb.ntpc@gmail.com" TargetMode="External"/><Relationship Id="rId5" Type="http://schemas.openxmlformats.org/officeDocument/2006/relationships/settings" Target="settings.xml"/><Relationship Id="rId15" Type="http://schemas.openxmlformats.org/officeDocument/2006/relationships/hyperlink" Target="https://www.facebook.com/YCMuseum/" TargetMode="External"/><Relationship Id="rId10" Type="http://schemas.openxmlformats.org/officeDocument/2006/relationships/hyperlink" Target="https://www.facebook.com/YCMuseu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ceramics.ntpc.gov.tw/Index.ycm" TargetMode="External"/><Relationship Id="rId14" Type="http://schemas.openxmlformats.org/officeDocument/2006/relationships/hyperlink" Target="http://public.ceramics.ntpc.gov.tw/biennale/en/index.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B07C1-6B8D-4667-89A1-4272F9D12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690</Words>
  <Characters>3934</Characters>
  <Application>Microsoft Office Word</Application>
  <DocSecurity>0</DocSecurity>
  <Lines>32</Lines>
  <Paragraphs>9</Paragraphs>
  <ScaleCrop>false</ScaleCrop>
  <Company>NTPC</Company>
  <LinksUpToDate>false</LinksUpToDate>
  <CharactersWithSpaces>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2016-04-14T08:17:00Z</cp:lastPrinted>
  <dcterms:created xsi:type="dcterms:W3CDTF">2016-04-14T08:21:00Z</dcterms:created>
  <dcterms:modified xsi:type="dcterms:W3CDTF">2016-05-31T07:19:00Z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-270130062</vt:i4>
  </property>
</Properties>
</file>