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27B" w:rsidRDefault="006C027B" w:rsidP="006C027B">
      <w:pPr>
        <w:pStyle w:val="a3"/>
      </w:pPr>
      <w:r>
        <w:t>LED</w:t>
      </w:r>
      <w:r>
        <w:rPr>
          <w:rFonts w:hint="eastAsia"/>
        </w:rPr>
        <w:t>防颱文稿</w:t>
      </w:r>
    </w:p>
    <w:p w:rsidR="006C027B" w:rsidRDefault="006C027B" w:rsidP="006C027B">
      <w:pPr>
        <w:pStyle w:val="a3"/>
        <w:rPr>
          <w:rFonts w:hint="eastAsia"/>
        </w:rPr>
      </w:pPr>
    </w:p>
    <w:p w:rsidR="006C027B" w:rsidRDefault="006C027B" w:rsidP="006C027B">
      <w:pPr>
        <w:pStyle w:val="a3"/>
      </w:pPr>
      <w:r>
        <w:rPr>
          <w:rFonts w:hint="eastAsia"/>
        </w:rPr>
        <w:t>颱風來時，請不要到公告危險區域登山、溯溪、觀潮、戲水或釣魚，以免發生危險，請記得颱風天在家最安全。居住在危險區域的民眾，請及早依政府指示避難疏散。</w:t>
      </w:r>
    </w:p>
    <w:p w:rsidR="00970705" w:rsidRPr="006C027B" w:rsidRDefault="00970705"/>
    <w:sectPr w:rsidR="00970705" w:rsidRPr="006C027B" w:rsidSect="009707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C027B"/>
    <w:rsid w:val="006C027B"/>
    <w:rsid w:val="00970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7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6C027B"/>
    <w:rPr>
      <w:rFonts w:ascii="Calibri" w:eastAsia="新細明體" w:hAnsi="Courier New" w:cs="Courier New"/>
      <w:sz w:val="32"/>
      <w:szCs w:val="24"/>
    </w:rPr>
  </w:style>
  <w:style w:type="character" w:customStyle="1" w:styleId="a4">
    <w:name w:val="純文字 字元"/>
    <w:basedOn w:val="a0"/>
    <w:link w:val="a3"/>
    <w:uiPriority w:val="99"/>
    <w:semiHidden/>
    <w:rsid w:val="006C027B"/>
    <w:rPr>
      <w:rFonts w:ascii="Calibri" w:eastAsia="新細明體" w:hAnsi="Courier New" w:cs="Courier New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5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>EY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2016-07-05T09:08:00Z</dcterms:created>
  <dcterms:modified xsi:type="dcterms:W3CDTF">2016-07-05T09:09:00Z</dcterms:modified>
</cp:coreProperties>
</file>